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9974" w14:textId="2C741775" w:rsidR="00B8250A" w:rsidRPr="0061716A" w:rsidRDefault="000A2BF4" w:rsidP="000A2BF4">
      <w:pPr>
        <w:jc w:val="center"/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t>BILJEŠKE UZ FINANCIJS</w:t>
      </w:r>
      <w:r w:rsidR="006C1F99" w:rsidRPr="0061716A">
        <w:rPr>
          <w:b/>
          <w:bCs/>
          <w:sz w:val="24"/>
          <w:szCs w:val="24"/>
        </w:rPr>
        <w:t>K</w:t>
      </w:r>
      <w:r w:rsidRPr="0061716A">
        <w:rPr>
          <w:b/>
          <w:bCs/>
          <w:sz w:val="24"/>
          <w:szCs w:val="24"/>
        </w:rPr>
        <w:t>E IZVJEŠTAJE</w:t>
      </w:r>
    </w:p>
    <w:p w14:paraId="03E03999" w14:textId="31248366" w:rsidR="000A2BF4" w:rsidRPr="0061716A" w:rsidRDefault="000A2BF4" w:rsidP="000A2BF4">
      <w:pPr>
        <w:jc w:val="center"/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t>za razdoblje od 01. siječnja do 31. prosinca 202</w:t>
      </w:r>
      <w:r w:rsidR="007F7C98" w:rsidRPr="0061716A">
        <w:rPr>
          <w:b/>
          <w:bCs/>
          <w:sz w:val="24"/>
          <w:szCs w:val="24"/>
        </w:rPr>
        <w:t>4</w:t>
      </w:r>
      <w:r w:rsidRPr="0061716A">
        <w:rPr>
          <w:b/>
          <w:bCs/>
          <w:sz w:val="24"/>
          <w:szCs w:val="24"/>
        </w:rPr>
        <w:t>. godine</w:t>
      </w:r>
    </w:p>
    <w:p w14:paraId="039C30F4" w14:textId="1A0EA62F" w:rsidR="000A2BF4" w:rsidRPr="0061716A" w:rsidRDefault="000A2BF4" w:rsidP="000A2BF4">
      <w:pPr>
        <w:jc w:val="center"/>
        <w:rPr>
          <w:b/>
          <w:bCs/>
          <w:sz w:val="24"/>
          <w:szCs w:val="24"/>
        </w:rPr>
      </w:pPr>
    </w:p>
    <w:tbl>
      <w:tblPr>
        <w:tblW w:w="6620" w:type="dxa"/>
        <w:tblLook w:val="04A0" w:firstRow="1" w:lastRow="0" w:firstColumn="1" w:lastColumn="0" w:noHBand="0" w:noVBand="1"/>
      </w:tblPr>
      <w:tblGrid>
        <w:gridCol w:w="3400"/>
        <w:gridCol w:w="3220"/>
      </w:tblGrid>
      <w:tr w:rsidR="0061716A" w:rsidRPr="0061716A" w14:paraId="59231E4F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F83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Naziv obveznika: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5B3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GRAD SISAK</w:t>
            </w:r>
          </w:p>
        </w:tc>
      </w:tr>
      <w:tr w:rsidR="0061716A" w:rsidRPr="0061716A" w14:paraId="243F48BC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753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Broj RKP-a: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0D5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28854</w:t>
            </w:r>
          </w:p>
        </w:tc>
      </w:tr>
      <w:tr w:rsidR="0061716A" w:rsidRPr="0061716A" w14:paraId="37379FB2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9CB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Sjedište obveznika: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DE2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SISAK</w:t>
            </w:r>
          </w:p>
        </w:tc>
      </w:tr>
      <w:tr w:rsidR="0061716A" w:rsidRPr="0061716A" w14:paraId="156BA0E0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4E99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Matični broj: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2BD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02553040</w:t>
            </w:r>
          </w:p>
        </w:tc>
      </w:tr>
      <w:tr w:rsidR="0061716A" w:rsidRPr="0061716A" w14:paraId="26C9237A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0A6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Adresa sjedišta obveznika: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0E4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Rimska 26</w:t>
            </w:r>
          </w:p>
        </w:tc>
      </w:tr>
      <w:tr w:rsidR="0061716A" w:rsidRPr="0061716A" w14:paraId="3DA3611D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F16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893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08686015790</w:t>
            </w:r>
          </w:p>
        </w:tc>
      </w:tr>
      <w:tr w:rsidR="0061716A" w:rsidRPr="0061716A" w14:paraId="71342885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AD7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53C2" w14:textId="312078CB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="00D230AF"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61716A" w:rsidRPr="0061716A" w14:paraId="186B6D83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77F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39B" w14:textId="670DF69F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000</w:t>
            </w:r>
          </w:p>
        </w:tc>
      </w:tr>
      <w:tr w:rsidR="0061716A" w:rsidRPr="0061716A" w14:paraId="388D4E84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A03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Šifra djelatnosti prema NKD-u 2007: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039D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8411</w:t>
            </w:r>
          </w:p>
        </w:tc>
      </w:tr>
      <w:tr w:rsidR="006867AA" w:rsidRPr="0061716A" w14:paraId="27AAA30D" w14:textId="77777777" w:rsidTr="006867AA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570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Šifra grada/općine: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81B" w14:textId="77777777" w:rsidR="006867AA" w:rsidRPr="0061716A" w:rsidRDefault="006867AA" w:rsidP="006867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391</w:t>
            </w:r>
          </w:p>
        </w:tc>
      </w:tr>
    </w:tbl>
    <w:p w14:paraId="3F0A0CA0" w14:textId="1DBB2A53" w:rsidR="000A2BF4" w:rsidRPr="0061716A" w:rsidRDefault="000A2BF4" w:rsidP="000A2BF4">
      <w:pPr>
        <w:jc w:val="both"/>
        <w:rPr>
          <w:b/>
          <w:bCs/>
          <w:sz w:val="24"/>
          <w:szCs w:val="24"/>
        </w:rPr>
      </w:pPr>
    </w:p>
    <w:p w14:paraId="30536F98" w14:textId="4B76D009" w:rsidR="006867AA" w:rsidRDefault="006867AA" w:rsidP="000A2BF4">
      <w:pPr>
        <w:jc w:val="both"/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t>Bilješke uz Bilancu – Obrazac BIL</w:t>
      </w:r>
    </w:p>
    <w:p w14:paraId="65486E29" w14:textId="305A6253" w:rsidR="003F5492" w:rsidRPr="0061716A" w:rsidRDefault="003F5492" w:rsidP="003F5492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02 Postrojenja i oprema, odnosno 0227 Uređaji, strojevi i oprema za ostale namjene iznose 2.540.552,02 </w:t>
      </w:r>
      <w:r w:rsidRPr="0061716A">
        <w:rPr>
          <w:rFonts w:eastAsia="Times New Roman" w:cstheme="minorHAnsi"/>
          <w:sz w:val="24"/>
          <w:szCs w:val="24"/>
        </w:rPr>
        <w:t>€</w:t>
      </w:r>
      <w:r w:rsidRPr="0061716A">
        <w:rPr>
          <w:rFonts w:eastAsia="Times New Roman"/>
          <w:sz w:val="24"/>
          <w:szCs w:val="24"/>
        </w:rPr>
        <w:t xml:space="preserve"> i veći su za </w:t>
      </w:r>
      <w:r w:rsidR="00881E2F" w:rsidRPr="0061716A">
        <w:rPr>
          <w:rFonts w:eastAsia="Times New Roman"/>
          <w:sz w:val="24"/>
          <w:szCs w:val="24"/>
        </w:rPr>
        <w:t>67,6</w:t>
      </w:r>
      <w:r w:rsidRPr="0061716A">
        <w:rPr>
          <w:rFonts w:eastAsia="Times New Roman"/>
          <w:sz w:val="24"/>
          <w:szCs w:val="24"/>
        </w:rPr>
        <w:t xml:space="preserve">% nego prethodne godine. Radi se o novonabavljenim strojevima za odlagalište Goričica (buldožer), opremi </w:t>
      </w:r>
      <w:r w:rsidR="006F1E02" w:rsidRPr="0061716A">
        <w:rPr>
          <w:rFonts w:eastAsia="Times New Roman"/>
          <w:sz w:val="24"/>
          <w:szCs w:val="24"/>
        </w:rPr>
        <w:t>za vrtić Galdovo, zatim  nabava opreme za zgradu na adresi Tomislavova 40, nove posude (polupodzemni spremnici) za biooptad.</w:t>
      </w:r>
    </w:p>
    <w:p w14:paraId="04C803FC" w14:textId="1F53745A" w:rsidR="006F1E02" w:rsidRPr="0061716A" w:rsidRDefault="006F1E02" w:rsidP="003F5492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026 Nematerijalna proizvedena imovina, odnosno 0263 Umjetnička, literarna i znanstvena djela iznose 1.801.732,95 </w:t>
      </w:r>
      <w:r w:rsidRPr="0061716A">
        <w:rPr>
          <w:rFonts w:eastAsia="Times New Roman" w:cstheme="minorHAnsi"/>
          <w:sz w:val="24"/>
          <w:szCs w:val="24"/>
        </w:rPr>
        <w:t>€</w:t>
      </w:r>
      <w:r w:rsidRPr="0061716A">
        <w:rPr>
          <w:rFonts w:eastAsia="Times New Roman"/>
          <w:sz w:val="24"/>
          <w:szCs w:val="24"/>
        </w:rPr>
        <w:t>, što čini povećanje od 22</w:t>
      </w:r>
      <w:r w:rsidR="00881E2F" w:rsidRPr="0061716A">
        <w:rPr>
          <w:rFonts w:eastAsia="Times New Roman"/>
          <w:sz w:val="24"/>
          <w:szCs w:val="24"/>
        </w:rPr>
        <w:t>,1</w:t>
      </w:r>
      <w:r w:rsidRPr="0061716A">
        <w:rPr>
          <w:rFonts w:eastAsia="Times New Roman"/>
          <w:sz w:val="24"/>
          <w:szCs w:val="24"/>
        </w:rPr>
        <w:t xml:space="preserve">% naspram prethodne godine. Radi se o  povećanim ulaganjima u dokumentaciju prostornog uređenja. </w:t>
      </w:r>
    </w:p>
    <w:p w14:paraId="4B61071C" w14:textId="0E7D73BB" w:rsidR="002E6899" w:rsidRPr="0061716A" w:rsidRDefault="002E6899" w:rsidP="006811DD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05 Dugotrajna nefinancijska imovina u pripremi, odnosno  Građevinski objekti u pripremi (šifra 051) vrijednost imovine se povećala za </w:t>
      </w:r>
      <w:r w:rsidR="00881E2F" w:rsidRPr="0061716A">
        <w:rPr>
          <w:rFonts w:eastAsia="Times New Roman"/>
          <w:sz w:val="24"/>
          <w:szCs w:val="24"/>
        </w:rPr>
        <w:t xml:space="preserve">4 </w:t>
      </w:r>
      <w:r w:rsidR="00197DC1" w:rsidRPr="0061716A">
        <w:rPr>
          <w:rFonts w:eastAsia="Times New Roman"/>
          <w:sz w:val="24"/>
          <w:szCs w:val="24"/>
        </w:rPr>
        <w:t>puta</w:t>
      </w:r>
      <w:r w:rsidRPr="0061716A">
        <w:rPr>
          <w:rFonts w:eastAsia="Times New Roman"/>
          <w:sz w:val="24"/>
          <w:szCs w:val="24"/>
        </w:rPr>
        <w:t xml:space="preserve"> i iznosi </w:t>
      </w:r>
      <w:r w:rsidR="00881E2F" w:rsidRPr="0061716A">
        <w:rPr>
          <w:rFonts w:eastAsia="Times New Roman"/>
          <w:sz w:val="24"/>
          <w:szCs w:val="24"/>
        </w:rPr>
        <w:t>40.994.627,83</w:t>
      </w:r>
      <w:r w:rsidRPr="0061716A">
        <w:rPr>
          <w:rFonts w:eastAsia="Times New Roman"/>
          <w:sz w:val="24"/>
          <w:szCs w:val="24"/>
        </w:rPr>
        <w:t> </w:t>
      </w:r>
      <w:r w:rsidR="006811DD" w:rsidRPr="0061716A">
        <w:rPr>
          <w:rFonts w:eastAsia="Times New Roman" w:cstheme="minorHAnsi"/>
          <w:sz w:val="24"/>
          <w:szCs w:val="24"/>
        </w:rPr>
        <w:t>€</w:t>
      </w:r>
      <w:r w:rsidR="00197DC1" w:rsidRPr="0061716A">
        <w:rPr>
          <w:rFonts w:eastAsia="Times New Roman" w:cstheme="minorHAnsi"/>
          <w:sz w:val="24"/>
          <w:szCs w:val="24"/>
        </w:rPr>
        <w:t xml:space="preserve">. Radi se o imovinu koja se stavlja u pripremu </w:t>
      </w:r>
      <w:r w:rsidR="003A0EBF" w:rsidRPr="0061716A">
        <w:rPr>
          <w:rFonts w:eastAsia="Times New Roman" w:cstheme="minorHAnsi"/>
          <w:sz w:val="24"/>
          <w:szCs w:val="24"/>
        </w:rPr>
        <w:t xml:space="preserve">radi </w:t>
      </w:r>
      <w:r w:rsidR="00B26C73" w:rsidRPr="0061716A">
        <w:rPr>
          <w:rFonts w:eastAsia="Times New Roman" w:cstheme="minorHAnsi"/>
          <w:sz w:val="24"/>
          <w:szCs w:val="24"/>
        </w:rPr>
        <w:t xml:space="preserve">ispravku knjiženja </w:t>
      </w:r>
      <w:r w:rsidR="007E0006" w:rsidRPr="0061716A">
        <w:rPr>
          <w:rFonts w:eastAsia="Times New Roman" w:cstheme="minorHAnsi"/>
          <w:sz w:val="24"/>
          <w:szCs w:val="24"/>
        </w:rPr>
        <w:t xml:space="preserve">(Gradska </w:t>
      </w:r>
      <w:r w:rsidR="00B26C73" w:rsidRPr="0061716A">
        <w:rPr>
          <w:rFonts w:eastAsia="Times New Roman" w:cstheme="minorHAnsi"/>
          <w:sz w:val="24"/>
          <w:szCs w:val="24"/>
        </w:rPr>
        <w:t xml:space="preserve">vijećnicu, Munjaru, Tomislavovu 40, </w:t>
      </w:r>
      <w:r w:rsidR="007E0006" w:rsidRPr="0061716A">
        <w:rPr>
          <w:rFonts w:eastAsia="Times New Roman" w:cstheme="minorHAnsi"/>
          <w:sz w:val="24"/>
          <w:szCs w:val="24"/>
        </w:rPr>
        <w:t>Trg Ljudevita Posavskog</w:t>
      </w:r>
      <w:r w:rsidR="00B26C73" w:rsidRPr="0061716A">
        <w:rPr>
          <w:rFonts w:eastAsia="Times New Roman" w:cstheme="minorHAnsi"/>
          <w:sz w:val="24"/>
          <w:szCs w:val="24"/>
        </w:rPr>
        <w:t>, Kupsk</w:t>
      </w:r>
      <w:r w:rsidR="007E0006" w:rsidRPr="0061716A">
        <w:rPr>
          <w:rFonts w:eastAsia="Times New Roman" w:cstheme="minorHAnsi"/>
          <w:sz w:val="24"/>
          <w:szCs w:val="24"/>
        </w:rPr>
        <w:t>a</w:t>
      </w:r>
      <w:r w:rsidR="00B26C73" w:rsidRPr="0061716A">
        <w:rPr>
          <w:rFonts w:eastAsia="Times New Roman" w:cstheme="minorHAnsi"/>
          <w:sz w:val="24"/>
          <w:szCs w:val="24"/>
        </w:rPr>
        <w:t xml:space="preserve"> šik</w:t>
      </w:r>
      <w:r w:rsidR="007E0006" w:rsidRPr="0061716A">
        <w:rPr>
          <w:rFonts w:eastAsia="Times New Roman" w:cstheme="minorHAnsi"/>
          <w:sz w:val="24"/>
          <w:szCs w:val="24"/>
        </w:rPr>
        <w:t>lja</w:t>
      </w:r>
      <w:r w:rsidR="00B26C73" w:rsidRPr="0061716A">
        <w:rPr>
          <w:rFonts w:eastAsia="Times New Roman" w:cstheme="minorHAnsi"/>
          <w:sz w:val="24"/>
          <w:szCs w:val="24"/>
        </w:rPr>
        <w:t>, Centar za mlade Skwhat, KKV, Dječji vrtić Maslačak, Interpretacijski centar Segestika te Perivoj Viktorovac</w:t>
      </w:r>
      <w:r w:rsidR="007E0006" w:rsidRPr="0061716A">
        <w:rPr>
          <w:rFonts w:eastAsia="Times New Roman" w:cstheme="minorHAnsi"/>
          <w:sz w:val="24"/>
          <w:szCs w:val="24"/>
        </w:rPr>
        <w:t>)</w:t>
      </w:r>
      <w:r w:rsidR="00B26C73" w:rsidRPr="0061716A">
        <w:rPr>
          <w:rFonts w:eastAsia="Times New Roman" w:cstheme="minorHAnsi"/>
          <w:sz w:val="24"/>
          <w:szCs w:val="24"/>
        </w:rPr>
        <w:t xml:space="preserve">. </w:t>
      </w:r>
    </w:p>
    <w:p w14:paraId="645A8DCB" w14:textId="20D32B60" w:rsidR="002E6899" w:rsidRPr="0061716A" w:rsidRDefault="002E6899" w:rsidP="002E6899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>Šifra 11</w:t>
      </w:r>
      <w:r w:rsidR="007E0006" w:rsidRPr="0061716A">
        <w:rPr>
          <w:rFonts w:eastAsia="Times New Roman"/>
          <w:sz w:val="24"/>
          <w:szCs w:val="24"/>
        </w:rPr>
        <w:t>1</w:t>
      </w:r>
      <w:r w:rsidRPr="0061716A">
        <w:rPr>
          <w:rFonts w:eastAsia="Times New Roman"/>
          <w:sz w:val="24"/>
          <w:szCs w:val="24"/>
        </w:rPr>
        <w:t xml:space="preserve"> Novac u banci iznos</w:t>
      </w:r>
      <w:r w:rsidR="00CC2E5F" w:rsidRPr="0061716A">
        <w:rPr>
          <w:rFonts w:eastAsia="Times New Roman"/>
          <w:sz w:val="24"/>
          <w:szCs w:val="24"/>
        </w:rPr>
        <w:t>i</w:t>
      </w:r>
      <w:r w:rsidRPr="0061716A">
        <w:rPr>
          <w:rFonts w:eastAsia="Times New Roman"/>
          <w:sz w:val="24"/>
          <w:szCs w:val="24"/>
        </w:rPr>
        <w:t xml:space="preserve"> </w:t>
      </w:r>
      <w:r w:rsidR="00565D66" w:rsidRPr="0061716A">
        <w:rPr>
          <w:rFonts w:eastAsia="Times New Roman"/>
          <w:sz w:val="24"/>
          <w:szCs w:val="24"/>
        </w:rPr>
        <w:t>5.</w:t>
      </w:r>
      <w:r w:rsidR="007E0006" w:rsidRPr="0061716A">
        <w:rPr>
          <w:rFonts w:eastAsia="Times New Roman"/>
          <w:sz w:val="24"/>
          <w:szCs w:val="24"/>
        </w:rPr>
        <w:t>347.268,69</w:t>
      </w:r>
      <w:r w:rsidRPr="0061716A">
        <w:rPr>
          <w:rFonts w:eastAsia="Times New Roman"/>
          <w:sz w:val="24"/>
          <w:szCs w:val="24"/>
        </w:rPr>
        <w:t xml:space="preserve"> </w:t>
      </w:r>
      <w:r w:rsidR="006811DD" w:rsidRPr="0061716A">
        <w:rPr>
          <w:rFonts w:eastAsia="Times New Roman" w:cstheme="minorHAnsi"/>
          <w:sz w:val="24"/>
          <w:szCs w:val="24"/>
        </w:rPr>
        <w:t>€</w:t>
      </w:r>
      <w:r w:rsidR="006811DD"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/>
          <w:sz w:val="24"/>
          <w:szCs w:val="24"/>
        </w:rPr>
        <w:t xml:space="preserve">radi se o </w:t>
      </w:r>
      <w:r w:rsidR="00565D66" w:rsidRPr="0061716A">
        <w:rPr>
          <w:rFonts w:eastAsia="Times New Roman"/>
          <w:sz w:val="24"/>
          <w:szCs w:val="24"/>
        </w:rPr>
        <w:t xml:space="preserve">povećanju od </w:t>
      </w:r>
      <w:r w:rsidR="007E0006" w:rsidRPr="0061716A">
        <w:rPr>
          <w:rFonts w:eastAsia="Times New Roman"/>
          <w:sz w:val="24"/>
          <w:szCs w:val="24"/>
        </w:rPr>
        <w:t>dva puta</w:t>
      </w:r>
      <w:r w:rsidRPr="0061716A">
        <w:rPr>
          <w:rFonts w:eastAsia="Times New Roman"/>
          <w:sz w:val="24"/>
          <w:szCs w:val="24"/>
        </w:rPr>
        <w:t xml:space="preserve">. </w:t>
      </w:r>
      <w:r w:rsidR="007E0006" w:rsidRPr="0061716A">
        <w:rPr>
          <w:rFonts w:eastAsia="Times New Roman"/>
          <w:sz w:val="24"/>
          <w:szCs w:val="24"/>
        </w:rPr>
        <w:t>Efekt većeg žiro računa je u isplatama po ZNS-ovima i isplati predujma po projektima koji se financiraju iz EU sredstava.</w:t>
      </w:r>
      <w:r w:rsidR="00C64FA6" w:rsidRPr="0061716A">
        <w:rPr>
          <w:rFonts w:eastAsia="Times New Roman"/>
          <w:sz w:val="24"/>
          <w:szCs w:val="24"/>
        </w:rPr>
        <w:t xml:space="preserve"> </w:t>
      </w:r>
    </w:p>
    <w:p w14:paraId="00FE8FAC" w14:textId="3CB0E246" w:rsidR="002E6899" w:rsidRPr="0061716A" w:rsidRDefault="002E6899" w:rsidP="002E6899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>Šifra 12 Depoziti, jamčevni</w:t>
      </w:r>
      <w:r w:rsidR="007E0006" w:rsidRPr="0061716A">
        <w:rPr>
          <w:rFonts w:eastAsia="Times New Roman"/>
          <w:sz w:val="24"/>
          <w:szCs w:val="24"/>
        </w:rPr>
        <w:t xml:space="preserve">, </w:t>
      </w:r>
      <w:r w:rsidRPr="0061716A">
        <w:rPr>
          <w:rFonts w:eastAsia="Times New Roman"/>
          <w:sz w:val="24"/>
          <w:szCs w:val="24"/>
        </w:rPr>
        <w:t xml:space="preserve">polozi i potraživanja od zaposlenih te za više plaćene poreze i ostalo iznosi </w:t>
      </w:r>
      <w:r w:rsidR="007E0006" w:rsidRPr="0061716A">
        <w:rPr>
          <w:rFonts w:eastAsia="Times New Roman"/>
          <w:sz w:val="24"/>
          <w:szCs w:val="24"/>
        </w:rPr>
        <w:t>1</w:t>
      </w:r>
      <w:r w:rsidR="00881E2F" w:rsidRPr="0061716A">
        <w:rPr>
          <w:rFonts w:eastAsia="Times New Roman"/>
          <w:sz w:val="24"/>
          <w:szCs w:val="24"/>
        </w:rPr>
        <w:t>95</w:t>
      </w:r>
      <w:r w:rsidR="007E0006" w:rsidRPr="0061716A">
        <w:rPr>
          <w:rFonts w:eastAsia="Times New Roman"/>
          <w:sz w:val="24"/>
          <w:szCs w:val="24"/>
        </w:rPr>
        <w:t>.0</w:t>
      </w:r>
      <w:r w:rsidR="00881E2F" w:rsidRPr="0061716A">
        <w:rPr>
          <w:rFonts w:eastAsia="Times New Roman"/>
          <w:sz w:val="24"/>
          <w:szCs w:val="24"/>
        </w:rPr>
        <w:t>22</w:t>
      </w:r>
      <w:r w:rsidR="007E0006" w:rsidRPr="0061716A">
        <w:rPr>
          <w:rFonts w:eastAsia="Times New Roman"/>
          <w:sz w:val="24"/>
          <w:szCs w:val="24"/>
        </w:rPr>
        <w:t>,3</w:t>
      </w:r>
      <w:r w:rsidRPr="0061716A">
        <w:rPr>
          <w:rFonts w:eastAsia="Times New Roman"/>
          <w:sz w:val="24"/>
          <w:szCs w:val="24"/>
        </w:rPr>
        <w:t xml:space="preserve"> </w:t>
      </w:r>
      <w:r w:rsidR="006811DD" w:rsidRPr="0061716A">
        <w:rPr>
          <w:rFonts w:eastAsia="Times New Roman" w:cstheme="minorHAnsi"/>
          <w:sz w:val="24"/>
          <w:szCs w:val="24"/>
        </w:rPr>
        <w:t>€</w:t>
      </w:r>
      <w:r w:rsidR="006811DD"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/>
          <w:sz w:val="24"/>
          <w:szCs w:val="24"/>
        </w:rPr>
        <w:t xml:space="preserve">a te su </w:t>
      </w:r>
      <w:r w:rsidR="007E0006" w:rsidRPr="0061716A">
        <w:rPr>
          <w:rFonts w:eastAsia="Times New Roman"/>
          <w:sz w:val="24"/>
          <w:szCs w:val="24"/>
        </w:rPr>
        <w:t xml:space="preserve">smanjeni </w:t>
      </w:r>
      <w:r w:rsidRPr="0061716A">
        <w:rPr>
          <w:rFonts w:eastAsia="Times New Roman"/>
          <w:sz w:val="24"/>
          <w:szCs w:val="24"/>
        </w:rPr>
        <w:t>za</w:t>
      </w:r>
      <w:r w:rsidR="006811DD" w:rsidRPr="0061716A">
        <w:rPr>
          <w:rFonts w:eastAsia="Times New Roman"/>
          <w:sz w:val="24"/>
          <w:szCs w:val="24"/>
        </w:rPr>
        <w:t xml:space="preserve"> </w:t>
      </w:r>
      <w:r w:rsidR="0061716A" w:rsidRPr="0061716A">
        <w:rPr>
          <w:rFonts w:eastAsia="Times New Roman"/>
          <w:sz w:val="24"/>
          <w:szCs w:val="24"/>
        </w:rPr>
        <w:t>56</w:t>
      </w:r>
      <w:r w:rsidRPr="0061716A">
        <w:rPr>
          <w:rFonts w:eastAsia="Times New Roman"/>
          <w:sz w:val="24"/>
          <w:szCs w:val="24"/>
        </w:rPr>
        <w:t xml:space="preserve">% a </w:t>
      </w:r>
      <w:r w:rsidR="007E0006" w:rsidRPr="0061716A">
        <w:rPr>
          <w:rFonts w:eastAsia="Times New Roman"/>
          <w:sz w:val="24"/>
          <w:szCs w:val="24"/>
        </w:rPr>
        <w:t xml:space="preserve">smanjenje se odnosi </w:t>
      </w:r>
      <w:r w:rsidRPr="0061716A">
        <w:rPr>
          <w:rFonts w:eastAsia="Times New Roman"/>
          <w:sz w:val="24"/>
          <w:szCs w:val="24"/>
        </w:rPr>
        <w:t xml:space="preserve">na </w:t>
      </w:r>
      <w:r w:rsidR="007E0006" w:rsidRPr="0061716A">
        <w:rPr>
          <w:rFonts w:eastAsia="Times New Roman"/>
          <w:sz w:val="24"/>
          <w:szCs w:val="24"/>
        </w:rPr>
        <w:t xml:space="preserve">manja potraživanja za naknadu za ceste. </w:t>
      </w:r>
    </w:p>
    <w:p w14:paraId="459EB115" w14:textId="76DC830D" w:rsidR="0061716A" w:rsidRPr="0061716A" w:rsidRDefault="0061716A" w:rsidP="002E6899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13 Potraživanja za dane zajmove iznose 0,00 eura jer je u 2024. godini izvršen povrat, odnosno potraživanje je pretvoreno u povećanje temeljnog kapitala trgovačkog društva Sisački vodovod. </w:t>
      </w:r>
    </w:p>
    <w:p w14:paraId="2D49DC6E" w14:textId="1B86E606" w:rsidR="00565D66" w:rsidRPr="0061716A" w:rsidRDefault="00565D66" w:rsidP="00565D66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15 Dionice i udjeli u glavnici iznose 41.300.999,69 i veći su za </w:t>
      </w:r>
      <w:r w:rsidR="007E0006" w:rsidRPr="0061716A">
        <w:rPr>
          <w:rFonts w:eastAsia="Times New Roman"/>
          <w:sz w:val="24"/>
          <w:szCs w:val="24"/>
        </w:rPr>
        <w:t>13,7</w:t>
      </w:r>
      <w:r w:rsidRPr="0061716A">
        <w:rPr>
          <w:rFonts w:eastAsia="Times New Roman"/>
          <w:sz w:val="24"/>
          <w:szCs w:val="24"/>
        </w:rPr>
        <w:t>%. Povećanje se odnosi najvećim dijelom na povećanje konta 152 Dionice i udjeli u glavnici trgovačkih društava u</w:t>
      </w:r>
      <w:r w:rsidR="007E0006"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/>
          <w:sz w:val="24"/>
          <w:szCs w:val="24"/>
        </w:rPr>
        <w:t xml:space="preserve">javnom sektoru. Povećanje je nastalo kao posljedica </w:t>
      </w:r>
      <w:r w:rsidRPr="0061716A">
        <w:rPr>
          <w:rFonts w:eastAsia="Times New Roman"/>
          <w:sz w:val="24"/>
          <w:szCs w:val="24"/>
        </w:rPr>
        <w:lastRenderedPageBreak/>
        <w:t xml:space="preserve">knjigovodstvene usklade </w:t>
      </w:r>
      <w:r w:rsidR="007E0006" w:rsidRPr="0061716A">
        <w:rPr>
          <w:rFonts w:eastAsia="Times New Roman"/>
          <w:sz w:val="24"/>
          <w:szCs w:val="24"/>
        </w:rPr>
        <w:t xml:space="preserve">sa temeljnim kapitalom trgovačkih </w:t>
      </w:r>
      <w:r w:rsidR="00CC7ECC" w:rsidRPr="0061716A">
        <w:rPr>
          <w:rFonts w:eastAsia="Times New Roman"/>
          <w:sz w:val="24"/>
          <w:szCs w:val="24"/>
        </w:rPr>
        <w:t>društava</w:t>
      </w:r>
      <w:r w:rsidR="007E0006" w:rsidRPr="0061716A">
        <w:rPr>
          <w:rFonts w:eastAsia="Times New Roman"/>
          <w:sz w:val="24"/>
          <w:szCs w:val="24"/>
        </w:rPr>
        <w:t xml:space="preserve">, sukladno podatcima iz sudskog registra. </w:t>
      </w:r>
    </w:p>
    <w:p w14:paraId="7BA45E39" w14:textId="51EFD9CC" w:rsidR="002E6899" w:rsidRPr="0061716A" w:rsidRDefault="002E6899" w:rsidP="00A72086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16 </w:t>
      </w:r>
      <w:r w:rsidR="00565D66" w:rsidRPr="0061716A">
        <w:rPr>
          <w:rFonts w:eastAsia="Times New Roman"/>
          <w:sz w:val="24"/>
          <w:szCs w:val="24"/>
        </w:rPr>
        <w:t xml:space="preserve">Potraživanja  za prihode iznose </w:t>
      </w:r>
      <w:r w:rsidR="0061716A" w:rsidRPr="0061716A">
        <w:rPr>
          <w:rFonts w:eastAsia="Times New Roman"/>
          <w:sz w:val="24"/>
          <w:szCs w:val="24"/>
        </w:rPr>
        <w:t>3.043.627,62</w:t>
      </w:r>
      <w:r w:rsidR="00565D66" w:rsidRPr="0061716A">
        <w:rPr>
          <w:rFonts w:eastAsia="Times New Roman"/>
          <w:sz w:val="24"/>
          <w:szCs w:val="24"/>
        </w:rPr>
        <w:t xml:space="preserve"> €</w:t>
      </w:r>
      <w:r w:rsidR="00CC7ECC" w:rsidRPr="0061716A">
        <w:rPr>
          <w:rFonts w:eastAsia="Times New Roman"/>
          <w:sz w:val="24"/>
          <w:szCs w:val="24"/>
        </w:rPr>
        <w:t xml:space="preserve"> i veća su za </w:t>
      </w:r>
      <w:r w:rsidR="0061716A" w:rsidRPr="0061716A">
        <w:rPr>
          <w:rFonts w:eastAsia="Times New Roman"/>
          <w:sz w:val="24"/>
          <w:szCs w:val="24"/>
        </w:rPr>
        <w:t>32,4</w:t>
      </w:r>
      <w:r w:rsidR="00CC7ECC" w:rsidRPr="0061716A">
        <w:rPr>
          <w:rFonts w:eastAsia="Times New Roman"/>
          <w:sz w:val="24"/>
          <w:szCs w:val="24"/>
        </w:rPr>
        <w:t>% i to za potraživanja prihoda od imovine, a najveći efekt je u smanjenu vrijednosnog ispravka potraživanjima.</w:t>
      </w:r>
      <w:r w:rsidR="00CD3B17" w:rsidRPr="0061716A">
        <w:rPr>
          <w:rFonts w:eastAsia="Times New Roman"/>
          <w:sz w:val="24"/>
          <w:szCs w:val="24"/>
        </w:rPr>
        <w:t xml:space="preserve"> </w:t>
      </w:r>
    </w:p>
    <w:p w14:paraId="310A2DD0" w14:textId="56E2CC48" w:rsidR="002E6899" w:rsidRPr="0061716A" w:rsidRDefault="002E6899" w:rsidP="002E6899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23 Obveze za rashode poslovanja iznose </w:t>
      </w:r>
      <w:r w:rsidR="009700AB">
        <w:rPr>
          <w:rFonts w:eastAsia="Times New Roman"/>
          <w:sz w:val="24"/>
          <w:szCs w:val="24"/>
        </w:rPr>
        <w:t>7.115.117,99</w:t>
      </w:r>
      <w:r w:rsidR="00CC7ECC" w:rsidRPr="0061716A">
        <w:rPr>
          <w:rFonts w:eastAsia="Times New Roman"/>
          <w:sz w:val="24"/>
          <w:szCs w:val="24"/>
        </w:rPr>
        <w:t xml:space="preserve"> i </w:t>
      </w:r>
      <w:r w:rsidR="0061716A" w:rsidRPr="0061716A">
        <w:rPr>
          <w:rFonts w:eastAsia="Times New Roman"/>
          <w:sz w:val="24"/>
          <w:szCs w:val="24"/>
        </w:rPr>
        <w:t xml:space="preserve">veći su 2 </w:t>
      </w:r>
      <w:r w:rsidR="009700AB">
        <w:rPr>
          <w:rFonts w:eastAsia="Times New Roman"/>
          <w:sz w:val="24"/>
          <w:szCs w:val="24"/>
        </w:rPr>
        <w:t xml:space="preserve">i pol </w:t>
      </w:r>
      <w:r w:rsidR="0061716A" w:rsidRPr="0061716A">
        <w:rPr>
          <w:rFonts w:eastAsia="Times New Roman"/>
          <w:sz w:val="24"/>
          <w:szCs w:val="24"/>
        </w:rPr>
        <w:t xml:space="preserve">puta, a najveći efekt je na kontu 239 i to zbog povećanja međusobnih obveza. </w:t>
      </w:r>
    </w:p>
    <w:p w14:paraId="6E8C5735" w14:textId="16B19336" w:rsidR="002E6899" w:rsidRPr="0061716A" w:rsidRDefault="002E6899" w:rsidP="002E6899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24 Obveze za nabavu nefinancijske imovine iznose </w:t>
      </w:r>
      <w:r w:rsidR="00A72086" w:rsidRPr="0061716A">
        <w:rPr>
          <w:rFonts w:eastAsia="Times New Roman"/>
          <w:sz w:val="24"/>
          <w:szCs w:val="24"/>
        </w:rPr>
        <w:t>2.</w:t>
      </w:r>
      <w:r w:rsidR="002143EC" w:rsidRPr="0061716A">
        <w:rPr>
          <w:rFonts w:eastAsia="Times New Roman"/>
          <w:sz w:val="24"/>
          <w:szCs w:val="24"/>
        </w:rPr>
        <w:t>668.210,92</w:t>
      </w:r>
      <w:r w:rsidRPr="0061716A">
        <w:rPr>
          <w:rFonts w:eastAsia="Times New Roman"/>
          <w:sz w:val="24"/>
          <w:szCs w:val="24"/>
        </w:rPr>
        <w:t xml:space="preserve"> </w:t>
      </w:r>
      <w:r w:rsidR="006811DD" w:rsidRPr="0061716A">
        <w:rPr>
          <w:rFonts w:eastAsia="Times New Roman" w:cstheme="minorHAnsi"/>
          <w:sz w:val="24"/>
          <w:szCs w:val="24"/>
        </w:rPr>
        <w:t>€</w:t>
      </w:r>
      <w:r w:rsidRPr="0061716A">
        <w:rPr>
          <w:rFonts w:eastAsia="Times New Roman"/>
          <w:sz w:val="24"/>
          <w:szCs w:val="24"/>
        </w:rPr>
        <w:t>, veće su</w:t>
      </w:r>
      <w:r w:rsidR="00A72086" w:rsidRPr="0061716A">
        <w:rPr>
          <w:rFonts w:eastAsia="Times New Roman"/>
          <w:sz w:val="24"/>
          <w:szCs w:val="24"/>
        </w:rPr>
        <w:t xml:space="preserve"> u odnosu na 2023. godinu za </w:t>
      </w:r>
      <w:r w:rsidR="002143EC" w:rsidRPr="0061716A">
        <w:rPr>
          <w:rFonts w:eastAsia="Times New Roman"/>
          <w:sz w:val="24"/>
          <w:szCs w:val="24"/>
        </w:rPr>
        <w:t>59,3</w:t>
      </w:r>
      <w:r w:rsidR="00A72086" w:rsidRPr="0061716A">
        <w:rPr>
          <w:rFonts w:eastAsia="Times New Roman"/>
          <w:sz w:val="24"/>
          <w:szCs w:val="24"/>
        </w:rPr>
        <w:t>%</w:t>
      </w:r>
      <w:r w:rsidR="00B86CD1" w:rsidRPr="0061716A">
        <w:rPr>
          <w:rFonts w:eastAsia="Times New Roman"/>
          <w:sz w:val="24"/>
          <w:szCs w:val="24"/>
        </w:rPr>
        <w:t>,</w:t>
      </w:r>
      <w:r w:rsidRPr="0061716A">
        <w:rPr>
          <w:rFonts w:eastAsia="Times New Roman"/>
          <w:sz w:val="24"/>
          <w:szCs w:val="24"/>
        </w:rPr>
        <w:t xml:space="preserve"> radi se najvećim dijelom o nedospjelim računima </w:t>
      </w:r>
      <w:r w:rsidR="002143EC" w:rsidRPr="0061716A">
        <w:rPr>
          <w:rFonts w:eastAsia="Times New Roman"/>
          <w:sz w:val="24"/>
          <w:szCs w:val="24"/>
        </w:rPr>
        <w:t xml:space="preserve">za kapitalne projekte (zgrada </w:t>
      </w:r>
      <w:r w:rsidR="00EC73F8" w:rsidRPr="0061716A">
        <w:rPr>
          <w:rFonts w:eastAsia="Times New Roman"/>
          <w:sz w:val="24"/>
          <w:szCs w:val="24"/>
        </w:rPr>
        <w:t xml:space="preserve">Tomislavova 40, zgrada gradske Munjare, </w:t>
      </w:r>
      <w:r w:rsidR="002143EC" w:rsidRPr="0061716A">
        <w:rPr>
          <w:rFonts w:eastAsia="Times New Roman"/>
          <w:sz w:val="24"/>
          <w:szCs w:val="24"/>
        </w:rPr>
        <w:t>G</w:t>
      </w:r>
      <w:r w:rsidR="00EC73F8" w:rsidRPr="0061716A">
        <w:rPr>
          <w:rFonts w:eastAsia="Times New Roman"/>
          <w:sz w:val="24"/>
          <w:szCs w:val="24"/>
        </w:rPr>
        <w:t>radsk</w:t>
      </w:r>
      <w:r w:rsidR="002143EC" w:rsidRPr="0061716A">
        <w:rPr>
          <w:rFonts w:eastAsia="Times New Roman"/>
          <w:sz w:val="24"/>
          <w:szCs w:val="24"/>
        </w:rPr>
        <w:t>a</w:t>
      </w:r>
      <w:r w:rsidR="00EC73F8" w:rsidRPr="0061716A">
        <w:rPr>
          <w:rFonts w:eastAsia="Times New Roman"/>
          <w:sz w:val="24"/>
          <w:szCs w:val="24"/>
        </w:rPr>
        <w:t xml:space="preserve"> vijećnicu</w:t>
      </w:r>
      <w:r w:rsidR="00135610" w:rsidRPr="0061716A">
        <w:rPr>
          <w:rFonts w:eastAsia="Times New Roman"/>
          <w:sz w:val="24"/>
          <w:szCs w:val="24"/>
        </w:rPr>
        <w:t>, odgojno-obrazovnog centra Galdovo, izgradnja vatrogasnog doma Topolovac, obnova OŠ I. K. Sakcinskog, Kazalište 21, obnova vrtića Različak, proširenje vrtića Maslačak</w:t>
      </w:r>
      <w:r w:rsidR="002143EC" w:rsidRPr="0061716A">
        <w:rPr>
          <w:rFonts w:eastAsia="Times New Roman"/>
          <w:sz w:val="24"/>
          <w:szCs w:val="24"/>
        </w:rPr>
        <w:t>)</w:t>
      </w:r>
      <w:r w:rsidR="00135610" w:rsidRPr="0061716A">
        <w:rPr>
          <w:rFonts w:eastAsia="Times New Roman"/>
          <w:sz w:val="24"/>
          <w:szCs w:val="24"/>
        </w:rPr>
        <w:t xml:space="preserve">. </w:t>
      </w:r>
    </w:p>
    <w:p w14:paraId="04700022" w14:textId="4EF0EEFC" w:rsidR="00EC73F8" w:rsidRPr="0061716A" w:rsidRDefault="002E6899" w:rsidP="0033422B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>Šifra 26 Obveze za kredite i zajmove iznose 1</w:t>
      </w:r>
      <w:r w:rsidR="00DF0765" w:rsidRPr="0061716A">
        <w:rPr>
          <w:rFonts w:eastAsia="Times New Roman"/>
          <w:sz w:val="24"/>
          <w:szCs w:val="24"/>
        </w:rPr>
        <w:t>3.891.</w:t>
      </w:r>
      <w:r w:rsidR="002143EC" w:rsidRPr="0061716A">
        <w:rPr>
          <w:rFonts w:eastAsia="Times New Roman"/>
          <w:sz w:val="24"/>
          <w:szCs w:val="24"/>
        </w:rPr>
        <w:t>513,80</w:t>
      </w:r>
      <w:r w:rsidRPr="0061716A">
        <w:rPr>
          <w:rFonts w:eastAsia="Times New Roman"/>
          <w:sz w:val="24"/>
          <w:szCs w:val="24"/>
        </w:rPr>
        <w:t xml:space="preserve"> </w:t>
      </w:r>
      <w:r w:rsidR="006811DD" w:rsidRPr="0061716A">
        <w:rPr>
          <w:rFonts w:eastAsia="Times New Roman" w:cstheme="minorHAnsi"/>
          <w:sz w:val="24"/>
          <w:szCs w:val="24"/>
        </w:rPr>
        <w:t>€</w:t>
      </w:r>
      <w:r w:rsidR="006811DD"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/>
          <w:sz w:val="24"/>
          <w:szCs w:val="24"/>
        </w:rPr>
        <w:t xml:space="preserve">i </w:t>
      </w:r>
      <w:r w:rsidR="00DF0765" w:rsidRPr="0061716A">
        <w:rPr>
          <w:rFonts w:eastAsia="Times New Roman"/>
          <w:sz w:val="24"/>
          <w:szCs w:val="24"/>
        </w:rPr>
        <w:t>veće</w:t>
      </w:r>
      <w:r w:rsidRPr="0061716A">
        <w:rPr>
          <w:rFonts w:eastAsia="Times New Roman"/>
          <w:sz w:val="24"/>
          <w:szCs w:val="24"/>
        </w:rPr>
        <w:t xml:space="preserve"> su</w:t>
      </w:r>
      <w:r w:rsidR="002143EC" w:rsidRPr="0061716A">
        <w:rPr>
          <w:rFonts w:eastAsia="Times New Roman"/>
          <w:sz w:val="24"/>
          <w:szCs w:val="24"/>
        </w:rPr>
        <w:t xml:space="preserve"> 24,7</w:t>
      </w:r>
      <w:r w:rsidRPr="0061716A">
        <w:rPr>
          <w:rFonts w:eastAsia="Times New Roman"/>
          <w:sz w:val="24"/>
          <w:szCs w:val="24"/>
        </w:rPr>
        <w:t xml:space="preserve"> % nego 202</w:t>
      </w:r>
      <w:r w:rsidR="00DF0765" w:rsidRPr="0061716A">
        <w:rPr>
          <w:rFonts w:eastAsia="Times New Roman"/>
          <w:sz w:val="24"/>
          <w:szCs w:val="24"/>
        </w:rPr>
        <w:t>3</w:t>
      </w:r>
      <w:r w:rsidRPr="0061716A">
        <w:rPr>
          <w:rFonts w:eastAsia="Times New Roman"/>
          <w:sz w:val="24"/>
          <w:szCs w:val="24"/>
        </w:rPr>
        <w:t>. godine</w:t>
      </w:r>
      <w:r w:rsidR="00135610" w:rsidRPr="0061716A">
        <w:rPr>
          <w:rFonts w:eastAsia="Times New Roman"/>
          <w:sz w:val="24"/>
          <w:szCs w:val="24"/>
        </w:rPr>
        <w:t>. Radilo se o povlačenju kratkoročnog kredita za premošćivanje jaza nastalog zbog različite dinamike priljeva sredstava i dospijeća obveza Proračuna Grada Siska s obzirom da je do 31.12.2024. godine bilo potrebno podmiriti sve obveze dobavljačima koje su nastale po EU projektima</w:t>
      </w:r>
      <w:r w:rsidR="002143EC" w:rsidRPr="0061716A">
        <w:rPr>
          <w:rFonts w:eastAsia="Times New Roman"/>
          <w:sz w:val="24"/>
          <w:szCs w:val="24"/>
        </w:rPr>
        <w:t>.</w:t>
      </w:r>
    </w:p>
    <w:p w14:paraId="04D1AE36" w14:textId="051CDF3A" w:rsidR="0061716A" w:rsidRPr="0061716A" w:rsidRDefault="0061716A" w:rsidP="0033422B">
      <w:pPr>
        <w:pStyle w:val="Odlomakpopisa"/>
        <w:numPr>
          <w:ilvl w:val="0"/>
          <w:numId w:val="10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Šifra 29 Odgođeno plaćanje rashoda i prihodi budućih razdoblja iznose 25.531,67 </w:t>
      </w:r>
      <w:r w:rsidRPr="0061716A">
        <w:rPr>
          <w:rFonts w:eastAsia="Times New Roman" w:cstheme="minorHAnsi"/>
          <w:sz w:val="24"/>
          <w:szCs w:val="24"/>
        </w:rPr>
        <w:t>€</w:t>
      </w:r>
      <w:r w:rsidRPr="0061716A">
        <w:rPr>
          <w:rFonts w:eastAsia="Times New Roman"/>
          <w:sz w:val="24"/>
          <w:szCs w:val="24"/>
        </w:rPr>
        <w:t>, manji su za 29%.</w:t>
      </w:r>
    </w:p>
    <w:p w14:paraId="41C0A9A9" w14:textId="77777777" w:rsidR="00EC73F8" w:rsidRPr="0061716A" w:rsidRDefault="00EC73F8" w:rsidP="00EC73F8">
      <w:pPr>
        <w:pStyle w:val="Odlomakpopisa"/>
        <w:spacing w:line="252" w:lineRule="auto"/>
        <w:jc w:val="both"/>
        <w:rPr>
          <w:sz w:val="24"/>
          <w:szCs w:val="24"/>
        </w:rPr>
      </w:pPr>
    </w:p>
    <w:p w14:paraId="687F06C5" w14:textId="4027B7D1" w:rsidR="00E628A5" w:rsidRPr="0061716A" w:rsidRDefault="00A904BC" w:rsidP="00EC73F8">
      <w:pPr>
        <w:pStyle w:val="Odlomakpopisa"/>
        <w:jc w:val="both"/>
        <w:rPr>
          <w:i/>
          <w:iCs/>
          <w:sz w:val="24"/>
          <w:szCs w:val="24"/>
        </w:rPr>
      </w:pPr>
      <w:r w:rsidRPr="0061716A">
        <w:rPr>
          <w:i/>
          <w:iCs/>
          <w:sz w:val="24"/>
          <w:szCs w:val="24"/>
        </w:rPr>
        <w:t xml:space="preserve">Dana jamstva </w:t>
      </w:r>
      <w:r w:rsidR="00B6591C" w:rsidRPr="0061716A">
        <w:rPr>
          <w:i/>
          <w:iCs/>
          <w:sz w:val="24"/>
          <w:szCs w:val="24"/>
        </w:rPr>
        <w:t>Grada Siska</w:t>
      </w:r>
    </w:p>
    <w:p w14:paraId="63C7249F" w14:textId="77777777" w:rsidR="0005313E" w:rsidRPr="0061716A" w:rsidRDefault="0005313E" w:rsidP="0005313E">
      <w:pPr>
        <w:jc w:val="both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1211"/>
        <w:gridCol w:w="1069"/>
        <w:gridCol w:w="975"/>
        <w:gridCol w:w="1047"/>
        <w:gridCol w:w="1134"/>
        <w:gridCol w:w="1462"/>
        <w:gridCol w:w="1251"/>
      </w:tblGrid>
      <w:tr w:rsidR="0061716A" w:rsidRPr="0061716A" w14:paraId="026FB54E" w14:textId="77777777" w:rsidTr="00B6591C">
        <w:trPr>
          <w:trHeight w:val="76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618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izdavanja jamstva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B4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D2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Poslovni broj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68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Iznos danog jamstva (kune)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36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Iznos danog jamstva (euri)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A37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Jamstvo dano -primatelj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88D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Namjena/vrsta jamstva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86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Boj ugovora</w:t>
            </w:r>
          </w:p>
        </w:tc>
      </w:tr>
      <w:tr w:rsidR="0061716A" w:rsidRPr="0061716A" w14:paraId="2611A2B6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2AD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27.8.2015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D95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0F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OV-3754/15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178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7AC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6.613.838,85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1DB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HBOR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0CB0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848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3ECB6FD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E4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2.10.2015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1DA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84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OV-4375/15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5C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528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837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Hrvatske ceste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48F2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538B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727DF854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A4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2.10.2015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CA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C7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OV-4376/15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80D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281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D92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Hrvatske ceste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24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18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63554693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B1DD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18.12.2015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52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29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OV-0533/15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F79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09E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6C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HZZ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19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696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3E44B69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64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16.3.2016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30A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C4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OV-1096/16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AE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6FF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6A9B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OTP banka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B3D2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4E44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3A2282A3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AA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22.11.2016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3D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D3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OV-4726/16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EFF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FF6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0A7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58D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E3C3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2FFCA06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60A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23.11.2016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AC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8F0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OV-4755/16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311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1E3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4BB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OTP banka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ABE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C9D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727F9AF5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E7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15.12.2016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19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2F0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OV-5026/16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42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D6F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D70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HZZ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238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A34E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35000544" w14:textId="77777777" w:rsidTr="00B6591C">
        <w:trPr>
          <w:trHeight w:val="61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EFA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10.8.2018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DF7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621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OV-2771/2018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14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D62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A6DE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Fond za zaš. okoliša i energ.uč.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6A50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6CD5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0F9D4EB2" w14:textId="77777777" w:rsidTr="00B6591C">
        <w:trPr>
          <w:trHeight w:val="61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CC08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10.8.2018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FF0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CA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OV-2772/2018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4357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2CC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2F0F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Fond za zaš. okoliša i energ.uč.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8D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1B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321398FB" w14:textId="77777777" w:rsidTr="00B6591C">
        <w:trPr>
          <w:trHeight w:val="54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924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10.8.2018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F9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EC4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OV-2773/2018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26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4D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89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Fond za zaš. okoliša i energ.uč.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7F2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3F4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627DCD17" w14:textId="77777777" w:rsidTr="00B6591C">
        <w:trPr>
          <w:trHeight w:val="63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E4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10.8.2018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C2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43A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OV-2774/2018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4B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2E8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C87E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Fond za zaš. okoliša i energ.uč.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7E4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A1BF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3727DFF" w14:textId="77777777" w:rsidTr="00B6591C">
        <w:trPr>
          <w:trHeight w:val="64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7B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10.8.2018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9C7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B6A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OV-2775/2018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C78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51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1F1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Fond za zaš. okoliša i energ.uč.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F61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BFE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FFD80D8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640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28.8.2020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48D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65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OV-2874/2020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243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46F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C5F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Blitz d.o.o. film i video distribucija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BE85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BEB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6D4E822E" w14:textId="77777777" w:rsidTr="00B6591C">
        <w:trPr>
          <w:trHeight w:val="51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CC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31.8.2020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89D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757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OV-2903/2020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94E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A56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89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Duplicato media d.o.o za audio.viz.djelat.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211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9E2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28DA7863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FF24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5.5.2023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F97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2E8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OV-1775/2023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9F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760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C2E1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SUPERNOVA SISAK WEST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5E3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najam prostora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8844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583999E0" w14:textId="77777777" w:rsidTr="00B6591C">
        <w:trPr>
          <w:trHeight w:val="25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614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5.5.2023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E7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02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OV-1776/2023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E1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622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87A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SUPERNOVA SISAK WEST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DF3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najam prostora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411C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6A322279" w14:textId="77777777" w:rsidTr="00B6591C">
        <w:trPr>
          <w:trHeight w:val="51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3E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27.6.2023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E95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7B2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OV-2660/2023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E9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D5C1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3A3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Središnji drž. ured za demografiju i mlade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F14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projekt ulaganje u dj.vrtiće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945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1716A" w:rsidRPr="0061716A" w14:paraId="455C11A2" w14:textId="77777777" w:rsidTr="00B6591C">
        <w:trPr>
          <w:trHeight w:val="76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DC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7.3.2024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FB8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7A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OV-1152/2024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4D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AD4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2E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HŽ PUTNIČKI PRIJEVOZ D.O.O. Zagreb, Strojarska 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BA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zakupu oglasnih pozicija broj 5/24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02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 341-02/23-03/1                         URBROJ: 2175/05-01/1-24-4</w:t>
            </w:r>
          </w:p>
        </w:tc>
      </w:tr>
      <w:tr w:rsidR="0061716A" w:rsidRPr="0061716A" w14:paraId="4A510003" w14:textId="77777777" w:rsidTr="00B6591C">
        <w:trPr>
          <w:trHeight w:val="76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490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7.3.2024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8F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49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OV-1151/2024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B7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CA7A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96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HŽ PUTNIČKI PRIJEVOZ D.O.O. Zagreb, Strojarska 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8B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zakupu oglasnih pozicija broj 5/24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B1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 341-02/23-03/1                         URBROJ: 2175/05-01/1-24-4</w:t>
            </w:r>
          </w:p>
        </w:tc>
      </w:tr>
      <w:tr w:rsidR="0061716A" w:rsidRPr="0061716A" w14:paraId="4FB9D1B8" w14:textId="77777777" w:rsidTr="00B6591C">
        <w:trPr>
          <w:trHeight w:val="76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C7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8.5.2024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1D5E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91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OV-2218/2024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63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463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0EF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Ministarstvo regionalnog razvoja i fondova Europska unije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4B7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financiranju Broj:09-F-I-0526/24-03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C204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 973-02/24-01/322 URBROJ: 538-04-1-3-2/659-24-2</w:t>
            </w:r>
          </w:p>
        </w:tc>
      </w:tr>
      <w:tr w:rsidR="0061716A" w:rsidRPr="0061716A" w14:paraId="27778E27" w14:textId="77777777" w:rsidTr="00B6591C">
        <w:trPr>
          <w:trHeight w:val="102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78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3.6.2024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3F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B7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OV-2681/2024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E23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9DE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732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Središnji drž. ured za demografiju i mlade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023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sufinanciranju za Projekt ulaganja u objekt/prostor centra za mlade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FC00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KLASA: 402-04/24-01/7  URBROJ: 519-05-1/1-24-3 </w:t>
            </w:r>
          </w:p>
        </w:tc>
      </w:tr>
      <w:tr w:rsidR="0061716A" w:rsidRPr="0061716A" w14:paraId="54512E2B" w14:textId="77777777" w:rsidTr="00B6591C">
        <w:trPr>
          <w:trHeight w:val="102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534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3.6.2024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6D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DE3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OV-2682/2024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0BF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CB7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7D5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Središnji drž. ured za demografiju i mlade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49A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sufinanciranju za Projekt ulaganja u objekt/prostor centra za mlade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280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 402-04/24-01/7  URBROJ: 519-05-1/1-24-4</w:t>
            </w:r>
          </w:p>
        </w:tc>
      </w:tr>
      <w:tr w:rsidR="0061716A" w:rsidRPr="0061716A" w14:paraId="0254C6FA" w14:textId="77777777" w:rsidTr="00B6591C">
        <w:trPr>
          <w:trHeight w:val="51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61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12.7.2024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58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5BF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OV-3351/2024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F7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2E9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2B71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OTP banka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965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Minus po žiro računu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9764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kreditu reg br.2585/24</w:t>
            </w:r>
          </w:p>
        </w:tc>
      </w:tr>
      <w:tr w:rsidR="0061716A" w:rsidRPr="0061716A" w14:paraId="75B6FBBE" w14:textId="77777777" w:rsidTr="00B6591C">
        <w:trPr>
          <w:trHeight w:val="51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620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12.7.2024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10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4B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OV-3356/2024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1B8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E44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907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OTP banka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4D8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Revolving kratkoročni kredit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CB4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kreditu reg br.2656/24</w:t>
            </w:r>
          </w:p>
        </w:tc>
      </w:tr>
      <w:tr w:rsidR="0061716A" w:rsidRPr="0061716A" w14:paraId="1C5F7864" w14:textId="77777777" w:rsidTr="00B6591C">
        <w:trPr>
          <w:trHeight w:val="51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487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5.7.2024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3D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0356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OV-3307/2024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5BB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874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ABF5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Gradska plinara Zagreb-Opskrba d.o.o.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AC7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opskrbi plinom Broj:STP-EN-OP-2024/60947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68F5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KLASA:406-01/2024-02/9 URBROJ:2176/05-01/1-24-2</w:t>
            </w:r>
          </w:p>
        </w:tc>
      </w:tr>
      <w:tr w:rsidR="0061716A" w:rsidRPr="0061716A" w14:paraId="3ADCF9D4" w14:textId="77777777" w:rsidTr="00B6591C">
        <w:trPr>
          <w:trHeight w:val="168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5D3C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27.8.2024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685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058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OV-4075/2024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C9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B8F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35B3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Ministarstvo demografije i useljeništva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EB77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dodijeli financijske potpore projektu za provedbu edukativnih,kulturnih i sportskih aktivnosti djece predš.dobi i djece od 1 do 4 razreda osnovne škole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376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KLASA:402-05/24-01/148 URBROJ:519/1-24/3</w:t>
            </w:r>
          </w:p>
        </w:tc>
      </w:tr>
      <w:tr w:rsidR="0061716A" w:rsidRPr="0061716A" w14:paraId="0C037C94" w14:textId="77777777" w:rsidTr="00B6591C">
        <w:trPr>
          <w:trHeight w:val="168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A31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27.8.2024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1EB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F3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OV-4076/2024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92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924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BA1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Ministarstvo demografije i useljeništva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0FB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Ugovor o dodijeli financijske potpore projektu za provedbu edukativnih,kulturnih i sportskih aktivnosti djece predš.dobi i djece od 1 do 4 razreda osnovne škole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AFC9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KLASA:402-05/24-01/148 URBROJ:519/1-24/3</w:t>
            </w:r>
          </w:p>
        </w:tc>
      </w:tr>
      <w:tr w:rsidR="00B6591C" w:rsidRPr="0061716A" w14:paraId="72460E44" w14:textId="77777777" w:rsidTr="00B6591C">
        <w:trPr>
          <w:trHeight w:val="142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2F9" w14:textId="77777777" w:rsidR="00B6591C" w:rsidRPr="0061716A" w:rsidRDefault="00B6591C" w:rsidP="00B6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26.9.2024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6EA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D9B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OV-4589/2024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1E8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18A7" w14:textId="77777777" w:rsidR="00B6591C" w:rsidRPr="0061716A" w:rsidRDefault="00B6591C" w:rsidP="00B6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A16D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Ministarstvo regionalnog razvoja i fondova Europska unije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9582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7DF0" w14:textId="77777777" w:rsidR="00B6591C" w:rsidRPr="0061716A" w:rsidRDefault="00B6591C" w:rsidP="00B659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JPF.2024.-1.072</w:t>
            </w:r>
          </w:p>
        </w:tc>
      </w:tr>
    </w:tbl>
    <w:p w14:paraId="0A7B6397" w14:textId="1F4913D4" w:rsidR="00B6591C" w:rsidRPr="0061716A" w:rsidRDefault="00B6591C" w:rsidP="0005313E">
      <w:pPr>
        <w:jc w:val="both"/>
        <w:rPr>
          <w:b/>
          <w:bCs/>
          <w:sz w:val="24"/>
          <w:szCs w:val="24"/>
        </w:rPr>
        <w:sectPr w:rsidR="00B6591C" w:rsidRPr="0061716A" w:rsidSect="00534E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835FB9" w14:textId="0DD72609" w:rsidR="00670602" w:rsidRPr="0061716A" w:rsidRDefault="0005313E">
      <w:pPr>
        <w:rPr>
          <w:sz w:val="24"/>
          <w:szCs w:val="24"/>
        </w:rPr>
      </w:pPr>
      <w:r w:rsidRPr="0061716A">
        <w:rPr>
          <w:sz w:val="24"/>
          <w:szCs w:val="24"/>
        </w:rPr>
        <w:lastRenderedPageBreak/>
        <w:t>Sudski sporovi</w:t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</w:r>
      <w:r w:rsidR="0039244C" w:rsidRPr="0061716A">
        <w:rPr>
          <w:sz w:val="24"/>
          <w:szCs w:val="24"/>
        </w:rPr>
        <w:tab/>
        <w:t>31.12.2024.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661"/>
        <w:gridCol w:w="1463"/>
        <w:gridCol w:w="2436"/>
        <w:gridCol w:w="2020"/>
        <w:gridCol w:w="1820"/>
        <w:gridCol w:w="2040"/>
        <w:gridCol w:w="2880"/>
      </w:tblGrid>
      <w:tr w:rsidR="0061716A" w:rsidRPr="0061716A" w14:paraId="18FF77F0" w14:textId="77777777" w:rsidTr="00935778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AC37" w14:textId="77777777" w:rsidR="0005313E" w:rsidRPr="0061716A" w:rsidRDefault="0005313E" w:rsidP="0005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46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ODVJETNIK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B9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TUŽITELJ/OVRHOVODITELJ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14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TUŽENIK/OVRŠENIK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4E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RADI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D2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V.P.S/TROŠAK POSTUPKA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FB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STATUS</w:t>
            </w:r>
          </w:p>
        </w:tc>
      </w:tr>
      <w:tr w:rsidR="0061716A" w:rsidRPr="0061716A" w14:paraId="2A960121" w14:textId="77777777" w:rsidTr="00935778">
        <w:trPr>
          <w:trHeight w:val="22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57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12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84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Dragica Božić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2B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Republika Hrvatska i 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75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prava vlasništva na stanu 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0A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12.620,28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67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Tužiteljica je izjavila reviziju; prijedlog za dopuštenje revizije je odbačen; tužiteljici je naloženo plaćanje parničnog troška Gradu Sisku u iznosu od 95.087,50 kuna / 12.620,28 €; pokrenuta prisilna naplata</w:t>
            </w:r>
          </w:p>
        </w:tc>
      </w:tr>
      <w:tr w:rsidR="0061716A" w:rsidRPr="0061716A" w14:paraId="6E36037D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BA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F0F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37D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Epsilon građenje d.o.o.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C8D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AD3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osiguranja dokaza 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6D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15.103.093,10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089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61846082" w14:textId="77777777" w:rsidTr="0093577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2C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1DF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8C3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Đuričić Milan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E5E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Vladušić Ana i dr.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E90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prava vlasništva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171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11.945,05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C8F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žalba tužitelja</w:t>
            </w:r>
          </w:p>
        </w:tc>
      </w:tr>
      <w:tr w:rsidR="0061716A" w:rsidRPr="0061716A" w14:paraId="7C428C6B" w14:textId="77777777" w:rsidTr="00935778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9E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BAE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C1D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Marijan Palaić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A54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Republika Hrvatska i dr.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92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prava vlasništva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455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4.645,30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3DD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183885A" w14:textId="77777777" w:rsidTr="00935778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11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829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435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Privredna banka Zagreb d.d.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C60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 (ošasna imovina – Culjaga)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021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ovrhe na nekretnini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D04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9.916,52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4B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3400902F" w14:textId="77777777" w:rsidTr="00935778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3F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D5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7FC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Banka Kovanica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007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Mira Gjaić (Grad Sisak – založni vjerovnik)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D1C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ovrhe na nekretnini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B51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4.793,34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D4E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32F1150F" w14:textId="77777777" w:rsidTr="00935778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9C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79F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38E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HEP-Toplinarstvo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65F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Slavko Malić (Grad Sisak založni vjerovnik)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4DC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ovrhe na nekretnini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89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4.104,95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7C1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6908004C" w14:textId="77777777" w:rsidTr="00935778">
        <w:trPr>
          <w:trHeight w:val="12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BB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81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EE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Ilija Trivanović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2E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 i Republika Hrvatska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72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AE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29.316,21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C2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Revizija tužitelja odbačena; nenaplaćen parnični trošak od 11.384,05 EUR</w:t>
            </w:r>
          </w:p>
        </w:tc>
      </w:tr>
      <w:tr w:rsidR="0061716A" w:rsidRPr="0061716A" w14:paraId="7AD65994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7B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04B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5E4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Adriatic osiguranje d.d.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129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 i Hrvatske ceste 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49E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D4B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1.990,84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753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2D7F36F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F1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83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9C4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Ostoja Nikolić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587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B2C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C12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3.318,07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EF5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5CA9618D" w14:textId="77777777" w:rsidTr="00935778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BD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A96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E0E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EE2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Ministarstvo pravosuđa, uprave i lokalne samouprave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526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poništenja rješenja od 25.08.2022.g.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771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132,72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2A2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4277F308" w14:textId="77777777" w:rsidTr="00935778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56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87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1F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80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Ministarstvo pravosuđa, uprave i lokalne samouprave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37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poništenja rješenja od 14.03.2023.g.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12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132,72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D4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55B4B475" w14:textId="77777777" w:rsidTr="00935778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E8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11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C7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82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Ministarstvo pravosuđa, uprave i lokalne samouprave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2C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poništenja rješenja od 05.06.2023.g.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56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132,72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B1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32470A3" w14:textId="77777777" w:rsidTr="00935778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1B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7A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AC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ED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Ministarstvo pravosuđa, uprave i lokalne samouprave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B8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poništenja rješenja od 31.08.2023.g.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A2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132,72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D8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DCB90EB" w14:textId="77777777" w:rsidTr="00935778">
        <w:trPr>
          <w:trHeight w:val="17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71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F88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39D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F56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Rajka Bašić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336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iseljenja i predaje stana u posjed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DF1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398,17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6C1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tužba odbijena; tužitelj izjavio žalbu; žalba odbijena; tužitelj podnio prijedlog za dopuštenje revizije</w:t>
            </w:r>
          </w:p>
        </w:tc>
      </w:tr>
      <w:tr w:rsidR="0061716A" w:rsidRPr="0061716A" w14:paraId="4F92857C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EE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5D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11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FE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Vibor Nikolić, vlasnik trg. Obrta Staklarstvo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38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predstečaj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73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3.054,20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F9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sklopljen prestečajni sporazum</w:t>
            </w:r>
          </w:p>
        </w:tc>
      </w:tr>
      <w:tr w:rsidR="0061716A" w:rsidRPr="0061716A" w14:paraId="7C1307A9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0E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BBC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B24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Ankica Matijašević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710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44D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81D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8.892,43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E23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F9B2DB8" w14:textId="77777777" w:rsidTr="00935778">
        <w:trPr>
          <w:trHeight w:val="14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5D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18.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8B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76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BB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Štefica Šakić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F9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iseljenja i predaje stana u posjed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07E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398,17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32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tužbeni zahtjev odbijen; tužitelj izjavio žalbu, žalba odbijena; tužitelj podnio prijedlog za dopuštenje revizije</w:t>
            </w:r>
          </w:p>
        </w:tc>
      </w:tr>
      <w:tr w:rsidR="0061716A" w:rsidRPr="0061716A" w14:paraId="482D1485" w14:textId="77777777" w:rsidTr="00935778">
        <w:trPr>
          <w:trHeight w:val="12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3D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6B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FFB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45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Ljilja Rajšić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8C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iseljenja i predaje stana u posjed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A4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398,17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08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tužbeni zahtjev odbijen; tužitelj izjavio žalbu; žalba odbijena; tužitelj podnio prijedlog za dopuštenje revizije</w:t>
            </w:r>
          </w:p>
        </w:tc>
      </w:tr>
      <w:tr w:rsidR="0061716A" w:rsidRPr="0061716A" w14:paraId="3306C239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2D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BC3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55D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Emir Suljić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DF3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019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utvrđenja prava vlasništva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2DA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663,61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A50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4ABFECC7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AA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F94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227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A9C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Marčinković d.o.o. i Jelka Marčinković Škugor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93D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 predaje u posjed 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358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111.288,07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5BC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4970597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D3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DA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A4D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D3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Monting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72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 predaje u posjed 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C53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150.428,03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EF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C844876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F1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EB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36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89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Opća bolnica dr. Ivo Pedišić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A1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 iseljenja i predaje prostora u posjed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EA8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398,17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1A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tužbeni zahtjev je usvojen; tuženik je izjavio žalbu</w:t>
            </w:r>
          </w:p>
        </w:tc>
      </w:tr>
      <w:tr w:rsidR="0061716A" w:rsidRPr="0061716A" w14:paraId="6730CB8C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87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6E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CB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A3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Montcogim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05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FD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107.349,45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6F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07630E7" w14:textId="77777777" w:rsidTr="00935778">
        <w:trPr>
          <w:trHeight w:val="225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BD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25.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A20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DC3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D77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Euroherc osiguranje d.d.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AD9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 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975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110.219,79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508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Vrhovni sud RH usvojio reviziju Grada i ukinuo presudu Visokog trgovačkog suda, kojom je Grad odbijen u cijelosti, te je predmet vratio na ponovno odlučivanje Visokom trgovačkom sudu</w:t>
            </w:r>
          </w:p>
        </w:tc>
      </w:tr>
      <w:tr w:rsidR="0061716A" w:rsidRPr="0061716A" w14:paraId="5A3B0F34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52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EF3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Zajednički odvjetnički ured Domagoj Rupčić i Lana Kostanjšek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297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OTP banka d.d.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5FD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C25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Ovrha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CB3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58.149,23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D2A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2E32E98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7E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F25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117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Euroherc osiguranje d.d.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06AA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9A1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C6F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1.389,46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C9D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71F7AC1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4A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8BF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398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Nikolina Klišanić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A08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B25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C51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6.636,14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29C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18F9762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3C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51A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797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Andrea Radiković Hajdinjak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9A2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EF9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E9D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39.816,84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C3B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5DF1E93F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1C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EC2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440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Jasmin Ibrahimović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5CD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Republika Hrvatska i 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C3A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utvrđenja prava vlasništva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801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CDB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688769D6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FF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8CA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F4E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Privredna banka Zagreb d.d.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F17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7C1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47D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261,39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A41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4A06EE8E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24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574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11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Anita Toromanović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E65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566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68D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3.583,51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DB4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09A2E58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24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CF8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E49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Jasmin Dizdarević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C62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C63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165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4.295,58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384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122D2040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06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A1C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A79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Olinka Kral Senjak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EA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C59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EAA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73.486,88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C7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3120F67F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182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232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4A5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984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Stone Bridge j.d.o.o.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4C3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stečaj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59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12.358,26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39B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0D66ACE7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CA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8CD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A25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F72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HAGO RECIKLAŽA 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12B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stečaj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195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13.170,37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93B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285D576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B5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154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51D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6C4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Zlatna igla Siscia 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1BC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stečaj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41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77.290,70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C3D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2C3715C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F3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917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235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21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CODE ARCHITEKT d.o.o.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01C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EE7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70.566,21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DD2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560E813B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AF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425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0E0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Ana Klasnić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026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02E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štete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57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4.000,00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B0E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078E8B2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32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E10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575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1B8B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Ivica Đajić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57CD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EB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1.481,61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382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7C3DFB7D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01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155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822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Jasmin Baborac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E53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462A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utvrđenja prava vlasništva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06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1.500,00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E55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6E9BE880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626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06DE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3E4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01A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Jasna Trninić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4CC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ovrhe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B85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1.500,00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33A3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6E004B9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268" w14:textId="209441C3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="002143EC"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667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D8A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Privredna banka Zagreb d.d.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FD9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81EC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074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15.069,24 EUR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53F7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  <w:tr w:rsidR="0061716A" w:rsidRPr="0061716A" w14:paraId="22AAE2C0" w14:textId="77777777" w:rsidTr="00935778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673" w14:textId="3B57E7BC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="002143EC"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C149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Odvjetničko društvo Babić, Brborović &amp; partneri j.t.d.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02EF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Grad 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5681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Republika Hrvatska (DGU)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57E0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stjecanje bez osnove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EB04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lang w:eastAsia="hr-HR"/>
              </w:rPr>
              <w:t>82.867,32 EUR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CC98" w14:textId="77777777" w:rsidR="0005313E" w:rsidRPr="0061716A" w:rsidRDefault="0005313E" w:rsidP="0005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1716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tijeku</w:t>
            </w:r>
          </w:p>
        </w:tc>
      </w:tr>
    </w:tbl>
    <w:p w14:paraId="126773C2" w14:textId="31CDBC37" w:rsidR="0005313E" w:rsidRPr="0061716A" w:rsidRDefault="0005313E" w:rsidP="0005313E">
      <w:pPr>
        <w:rPr>
          <w:sz w:val="24"/>
          <w:szCs w:val="24"/>
        </w:rPr>
      </w:pPr>
      <w:r w:rsidRPr="0061716A">
        <w:rPr>
          <w:sz w:val="24"/>
          <w:szCs w:val="24"/>
        </w:rPr>
        <w:t>Ukupno</w:t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  <w:t xml:space="preserve">  15.881.340,09 EUR</w:t>
      </w:r>
    </w:p>
    <w:p w14:paraId="507F32FD" w14:textId="77777777" w:rsidR="0005313E" w:rsidRPr="0061716A" w:rsidRDefault="0005313E" w:rsidP="0005313E">
      <w:pPr>
        <w:rPr>
          <w:sz w:val="24"/>
          <w:szCs w:val="24"/>
        </w:rPr>
      </w:pPr>
    </w:p>
    <w:p w14:paraId="6F57904A" w14:textId="77777777" w:rsidR="0005313E" w:rsidRPr="0061716A" w:rsidRDefault="0005313E" w:rsidP="0005313E">
      <w:pPr>
        <w:rPr>
          <w:b/>
          <w:bCs/>
          <w:sz w:val="24"/>
          <w:szCs w:val="24"/>
        </w:rPr>
      </w:pPr>
    </w:p>
    <w:p w14:paraId="069B30B5" w14:textId="739B2671" w:rsidR="0005313E" w:rsidRPr="0061716A" w:rsidRDefault="0005313E" w:rsidP="0005313E">
      <w:pPr>
        <w:tabs>
          <w:tab w:val="left" w:pos="960"/>
        </w:tabs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tab/>
      </w:r>
    </w:p>
    <w:p w14:paraId="33015676" w14:textId="0AA83F90" w:rsidR="0005313E" w:rsidRPr="0061716A" w:rsidRDefault="0005313E" w:rsidP="0005313E">
      <w:pPr>
        <w:tabs>
          <w:tab w:val="left" w:pos="960"/>
        </w:tabs>
        <w:rPr>
          <w:sz w:val="24"/>
          <w:szCs w:val="24"/>
        </w:rPr>
        <w:sectPr w:rsidR="0005313E" w:rsidRPr="0061716A" w:rsidSect="00534E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61716A">
        <w:rPr>
          <w:sz w:val="24"/>
          <w:szCs w:val="24"/>
        </w:rPr>
        <w:tab/>
      </w:r>
    </w:p>
    <w:p w14:paraId="458C7325" w14:textId="77777777" w:rsidR="005F799D" w:rsidRPr="0061716A" w:rsidRDefault="005F799D" w:rsidP="005F799D">
      <w:pPr>
        <w:jc w:val="both"/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lastRenderedPageBreak/>
        <w:t>Bilješke uz Izvještaj o prihodima i rashodima, primicima i izdacima – Obrazac PR-RAS</w:t>
      </w:r>
    </w:p>
    <w:p w14:paraId="382A1E58" w14:textId="7F55E0A2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0" w:name="_Hlk160468291"/>
      <w:r w:rsidRPr="0061716A">
        <w:rPr>
          <w:sz w:val="24"/>
          <w:szCs w:val="24"/>
        </w:rPr>
        <w:t xml:space="preserve">Šifra 611 Porez i prirez na dohodak – ostvaren je u iznosu od 24.473.593,32 eura, naspram prošle godine dok je u prethodnoj godini ostvaren 17.981.691,92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te je povećanje ostvareno za 36</w:t>
      </w:r>
      <w:r w:rsidR="00935778" w:rsidRPr="0061716A">
        <w:rPr>
          <w:sz w:val="24"/>
          <w:szCs w:val="24"/>
        </w:rPr>
        <w:t>,1</w:t>
      </w:r>
      <w:r w:rsidRPr="0061716A">
        <w:rPr>
          <w:sz w:val="24"/>
          <w:szCs w:val="24"/>
        </w:rPr>
        <w:t xml:space="preserve">% zbog povećanog broja zaposlenih na tržištu rada i zbog rasta plaća poreznih obveznika. </w:t>
      </w:r>
    </w:p>
    <w:p w14:paraId="42DAEFE2" w14:textId="07F0C73A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613 Porez na imovinu – ostvaren je u iznosu od 1.083.128,41 eura, naspram prethodne godine kada je iznosio 919.269,27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viši je za </w:t>
      </w:r>
      <w:r w:rsidR="00935778" w:rsidRPr="0061716A">
        <w:rPr>
          <w:sz w:val="24"/>
          <w:szCs w:val="24"/>
        </w:rPr>
        <w:t>17,8</w:t>
      </w:r>
      <w:r w:rsidRPr="0061716A">
        <w:rPr>
          <w:sz w:val="24"/>
          <w:szCs w:val="24"/>
        </w:rPr>
        <w:t>% u odnosu na isto razdoblje prethodne godine zbog bitno povećanog prihoda od poreza na promet nekretnina, gdje je u 12 mjeseci ove godine pojačana prodaja nekretnina u odnosu na isto razdoblju prethodne godine.</w:t>
      </w:r>
    </w:p>
    <w:p w14:paraId="643189BD" w14:textId="161846A6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614 Porez na robu i usluge – ostvaren je u iznosu od 190.510,39 eura, dok je prole godine iznosio 172.980,64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viši je za 10</w:t>
      </w:r>
      <w:r w:rsidR="00935778" w:rsidRPr="0061716A">
        <w:rPr>
          <w:sz w:val="24"/>
          <w:szCs w:val="24"/>
        </w:rPr>
        <w:t>,1</w:t>
      </w:r>
      <w:r w:rsidRPr="0061716A">
        <w:rPr>
          <w:sz w:val="24"/>
          <w:szCs w:val="24"/>
        </w:rPr>
        <w:t xml:space="preserve">% u odnosu na isto razdoblje prethodne godinu i to zbog povećanog prihoda od poreza na potrošnju alkoholnih i bezalkoholnih pića u ugostiteljskim objektima. </w:t>
      </w:r>
    </w:p>
    <w:p w14:paraId="5B7E134A" w14:textId="53C4EC98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1" w:name="_Hlk160468546"/>
      <w:bookmarkEnd w:id="0"/>
      <w:r w:rsidRPr="0061716A">
        <w:rPr>
          <w:sz w:val="24"/>
          <w:szCs w:val="24"/>
        </w:rPr>
        <w:t xml:space="preserve">Šifra 633 Pomoći proračunu iz drugih proračuna i izvanproračunskim korisnicima – ostvarene su u iznosu od 6.686.944,65 </w:t>
      </w:r>
      <w:r w:rsidR="00935778"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dok je prethodne godine  8.761.428,88 €, te su manje za </w:t>
      </w:r>
      <w:r w:rsidR="00935778" w:rsidRPr="0061716A">
        <w:rPr>
          <w:sz w:val="24"/>
          <w:szCs w:val="24"/>
        </w:rPr>
        <w:t>23,7</w:t>
      </w:r>
      <w:r w:rsidRPr="0061716A">
        <w:rPr>
          <w:sz w:val="24"/>
          <w:szCs w:val="24"/>
        </w:rPr>
        <w:t xml:space="preserve">% dok su u prethodnoj godini ostvarene pomoći u iznosu od 1.739.635,90 €. </w:t>
      </w:r>
      <w:bookmarkStart w:id="2" w:name="_Hlk160470260"/>
      <w:bookmarkEnd w:id="1"/>
      <w:r w:rsidRPr="0061716A">
        <w:rPr>
          <w:sz w:val="24"/>
          <w:szCs w:val="24"/>
        </w:rPr>
        <w:t>Efekt razlike je u uplati iznosa od 4 milijuna eura koju je Grad Sisak ostvario u prethodnoj godini na temelju Odluke o dodjeli sredstava za pomoć gradu Sisku i gradu Glini od strane Vlade RH, za financiranje troškova vezanih za posljedice katastrofalnih šteta od potresa, na zgradama i infrastrukturi javne namjene, a koje nisu bile prihvatljiv trošak iz Fonda solidarnosti Europske unije.</w:t>
      </w:r>
    </w:p>
    <w:bookmarkEnd w:id="2"/>
    <w:p w14:paraId="1B8F3711" w14:textId="47F57C57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Konto 635 Pomoć izravnanja za decentralizirane funkcije – ostvarene su u iznosu od 1.165.695,79 eura, dok su u prošloj godini iznosile 1.417.504,95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manje su za 18% jer su manje ostvarene pomoći od izravnanja za decentralizirane funkcije</w:t>
      </w:r>
      <w:r w:rsidR="00935778" w:rsidRPr="0061716A">
        <w:rPr>
          <w:sz w:val="24"/>
          <w:szCs w:val="24"/>
        </w:rPr>
        <w:t>, pogotovo tekuće pomoći za školstvo</w:t>
      </w:r>
      <w:r w:rsidRPr="0061716A">
        <w:rPr>
          <w:sz w:val="24"/>
          <w:szCs w:val="24"/>
        </w:rPr>
        <w:t>.</w:t>
      </w:r>
    </w:p>
    <w:p w14:paraId="3C662368" w14:textId="62673EB0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3" w:name="_Hlk160472226"/>
      <w:r w:rsidRPr="0061716A">
        <w:rPr>
          <w:sz w:val="24"/>
          <w:szCs w:val="24"/>
        </w:rPr>
        <w:t xml:space="preserve">Šifra 652 Prihodi po posebnim propisima  - ostvareni su u iznosu od  494.169,29 </w:t>
      </w:r>
      <w:r w:rsidR="00935778"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, te su manji za 22</w:t>
      </w:r>
      <w:r w:rsidR="00935778" w:rsidRPr="0061716A">
        <w:rPr>
          <w:sz w:val="24"/>
          <w:szCs w:val="24"/>
        </w:rPr>
        <w:t>,3</w:t>
      </w:r>
      <w:r w:rsidRPr="0061716A">
        <w:rPr>
          <w:sz w:val="24"/>
          <w:szCs w:val="24"/>
        </w:rPr>
        <w:t xml:space="preserve">% radi se o manjim prihodima od doprinosa za šume i manjim ostalim nespomenutim prihodima.                                                                   </w:t>
      </w:r>
    </w:p>
    <w:p w14:paraId="3569213A" w14:textId="05FD3F01" w:rsidR="005F799D" w:rsidRPr="0061716A" w:rsidRDefault="005F799D" w:rsidP="005F799D">
      <w:pPr>
        <w:pStyle w:val="Odlomakpopisa"/>
        <w:numPr>
          <w:ilvl w:val="0"/>
          <w:numId w:val="6"/>
        </w:numPr>
        <w:jc w:val="both"/>
      </w:pPr>
      <w:bookmarkStart w:id="4" w:name="_Hlk160473508"/>
      <w:bookmarkEnd w:id="3"/>
      <w:r w:rsidRPr="0061716A">
        <w:rPr>
          <w:sz w:val="24"/>
          <w:szCs w:val="24"/>
        </w:rPr>
        <w:t xml:space="preserve">Šifra 653 Komunalni doprinosi i naknade – ostvareni su u iznosu od </w:t>
      </w:r>
      <w:r w:rsidRPr="0061716A">
        <w:t xml:space="preserve"> 9.20</w:t>
      </w:r>
      <w:r w:rsidR="00261CB0" w:rsidRPr="0061716A">
        <w:t>3</w:t>
      </w:r>
      <w:r w:rsidRPr="0061716A">
        <w:t xml:space="preserve">.710,23 eura dok su prošle godine iznosili </w:t>
      </w:r>
      <w:r w:rsidRPr="0061716A">
        <w:rPr>
          <w:sz w:val="24"/>
          <w:szCs w:val="24"/>
        </w:rPr>
        <w:t xml:space="preserve">8.241.860,59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veći su za 1</w:t>
      </w:r>
      <w:r w:rsidR="00935778" w:rsidRPr="0061716A">
        <w:rPr>
          <w:sz w:val="24"/>
          <w:szCs w:val="24"/>
        </w:rPr>
        <w:t>1,3</w:t>
      </w:r>
      <w:r w:rsidRPr="0061716A">
        <w:rPr>
          <w:sz w:val="24"/>
          <w:szCs w:val="24"/>
        </w:rPr>
        <w:t>%, a efekt je i na većem prihodu od komunalne naknade i komunalnog doprinosa jer su izrađene nove ovrhe, a ujedno i starije ovrhe iz prethodnih godina koje su poslane na naplatu u FINU.</w:t>
      </w:r>
    </w:p>
    <w:p w14:paraId="1D2C7CBF" w14:textId="054D1FED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661 Prihodi od prodaje proizvoda i robe te pruženih usluga iznose 18.232,32 eura i manji su za 9</w:t>
      </w:r>
      <w:r w:rsidR="00261CB0" w:rsidRPr="0061716A">
        <w:rPr>
          <w:sz w:val="24"/>
          <w:szCs w:val="24"/>
        </w:rPr>
        <w:t>,8</w:t>
      </w:r>
      <w:r w:rsidRPr="0061716A">
        <w:rPr>
          <w:sz w:val="24"/>
          <w:szCs w:val="24"/>
        </w:rPr>
        <w:t xml:space="preserve">% naspram prethodne godine i radi se o smanjenom prihodu od eksternalizacije na gradskim blagajnama. </w:t>
      </w:r>
    </w:p>
    <w:p w14:paraId="4EBA7A96" w14:textId="5ECDB71B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5" w:name="_Hlk160473806"/>
      <w:bookmarkEnd w:id="4"/>
      <w:r w:rsidRPr="0061716A">
        <w:rPr>
          <w:sz w:val="24"/>
          <w:szCs w:val="24"/>
        </w:rPr>
        <w:t xml:space="preserve">Šifra 663 Donacije od pravnih i fizičkih osoba izvan općeg proračuna i povrat donacija po protestiranim jamstvima - ostvareno je smanjenje od 77% i iznose 5.000,00 eura naspram iznosa 21.463,35 </w:t>
      </w:r>
      <w:r w:rsidRPr="0061716A">
        <w:rPr>
          <w:rFonts w:cstheme="minorHAnsi"/>
          <w:sz w:val="24"/>
          <w:szCs w:val="24"/>
        </w:rPr>
        <w:t>€ koji je bio u prethodnoj godini.</w:t>
      </w:r>
      <w:r w:rsidRPr="0061716A">
        <w:rPr>
          <w:sz w:val="24"/>
          <w:szCs w:val="24"/>
        </w:rPr>
        <w:t xml:space="preserve"> Radi se o smanjenju donaciji od strane OTP banke za sudjelovanje u</w:t>
      </w:r>
      <w:r w:rsidR="00261CB0" w:rsidRPr="0061716A">
        <w:rPr>
          <w:sz w:val="24"/>
          <w:szCs w:val="24"/>
        </w:rPr>
        <w:t xml:space="preserve"> </w:t>
      </w:r>
      <w:r w:rsidRPr="0061716A">
        <w:rPr>
          <w:sz w:val="24"/>
          <w:szCs w:val="24"/>
        </w:rPr>
        <w:t>subvencioniranju stipendije studentima.</w:t>
      </w:r>
    </w:p>
    <w:p w14:paraId="62FDA61B" w14:textId="77777777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lastRenderedPageBreak/>
        <w:t xml:space="preserve">Šifra 681 Kazne i upravne mjere - smanjile su se za 25% i iznose 67.184,55 eura naspram prošlogodišnjeg iznosa od 89.057,06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, efekt smanjenja je u naplati ugovorne kazne i naplati sudskih troškova. </w:t>
      </w:r>
    </w:p>
    <w:bookmarkEnd w:id="5"/>
    <w:p w14:paraId="37DA3CF1" w14:textId="556570E8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683 Ostali prihodi – iznose 188.245,19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dok su u prethodnoj godini iznosili 210.617,46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, manji su za 1</w:t>
      </w:r>
      <w:r w:rsidR="00261CB0" w:rsidRPr="0061716A">
        <w:rPr>
          <w:sz w:val="24"/>
          <w:szCs w:val="24"/>
        </w:rPr>
        <w:t>0,6</w:t>
      </w:r>
      <w:r w:rsidRPr="0061716A">
        <w:rPr>
          <w:sz w:val="24"/>
          <w:szCs w:val="24"/>
        </w:rPr>
        <w:t>%,</w:t>
      </w:r>
      <w:r w:rsidRPr="0061716A">
        <w:t xml:space="preserve"> </w:t>
      </w:r>
      <w:r w:rsidRPr="0061716A">
        <w:rPr>
          <w:sz w:val="24"/>
          <w:szCs w:val="24"/>
        </w:rPr>
        <w:t xml:space="preserve">a efekt smanjenja je u naplati naknade Grada Siska po ugovoru s Hrvatskim vodama jer su kasnila nova rješenja o obračunu naknade za uređenje voda. </w:t>
      </w:r>
    </w:p>
    <w:p w14:paraId="4A60A8F1" w14:textId="543640A9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6" w:name="_Hlk160473886"/>
      <w:r w:rsidRPr="0061716A">
        <w:rPr>
          <w:sz w:val="24"/>
          <w:szCs w:val="24"/>
        </w:rPr>
        <w:t>Šifra 311 Plaće (bruto) – iznose 1.</w:t>
      </w:r>
      <w:r w:rsidR="00F808E3" w:rsidRPr="0061716A">
        <w:rPr>
          <w:sz w:val="24"/>
          <w:szCs w:val="24"/>
        </w:rPr>
        <w:t>749.763,0</w:t>
      </w:r>
      <w:r w:rsidR="00261CB0" w:rsidRPr="0061716A">
        <w:rPr>
          <w:sz w:val="24"/>
          <w:szCs w:val="24"/>
        </w:rPr>
        <w:t>7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</w:t>
      </w:r>
      <w:r w:rsidR="00F808E3" w:rsidRPr="0061716A">
        <w:rPr>
          <w:sz w:val="24"/>
          <w:szCs w:val="24"/>
        </w:rPr>
        <w:t>veći</w:t>
      </w:r>
      <w:r w:rsidRPr="0061716A">
        <w:rPr>
          <w:sz w:val="24"/>
          <w:szCs w:val="24"/>
        </w:rPr>
        <w:t xml:space="preserve"> su za 16</w:t>
      </w:r>
      <w:r w:rsidR="00DE083E" w:rsidRPr="0061716A">
        <w:rPr>
          <w:sz w:val="24"/>
          <w:szCs w:val="24"/>
        </w:rPr>
        <w:t xml:space="preserve"> </w:t>
      </w:r>
      <w:r w:rsidRPr="0061716A">
        <w:rPr>
          <w:sz w:val="24"/>
          <w:szCs w:val="24"/>
        </w:rPr>
        <w:t xml:space="preserve">% naspram istog razdoblja prethodne godine </w:t>
      </w:r>
      <w:r w:rsidR="00F808E3" w:rsidRPr="0061716A">
        <w:rPr>
          <w:rFonts w:eastAsia="Times New Roman"/>
          <w:sz w:val="24"/>
          <w:szCs w:val="24"/>
        </w:rPr>
        <w:t xml:space="preserve">jer je </w:t>
      </w:r>
      <w:r w:rsidR="00261CB0" w:rsidRPr="0061716A">
        <w:rPr>
          <w:rFonts w:eastAsia="Times New Roman"/>
          <w:sz w:val="24"/>
          <w:szCs w:val="24"/>
        </w:rPr>
        <w:t>na početku i tijekom</w:t>
      </w:r>
      <w:r w:rsidR="00F808E3" w:rsidRPr="0061716A">
        <w:rPr>
          <w:rFonts w:eastAsia="Times New Roman"/>
          <w:sz w:val="24"/>
          <w:szCs w:val="24"/>
        </w:rPr>
        <w:t xml:space="preserve"> 2024. godine došlo do povećanja osnovice za obračun plaće zaposlenika.</w:t>
      </w:r>
      <w:r w:rsidRPr="0061716A">
        <w:rPr>
          <w:sz w:val="24"/>
          <w:szCs w:val="24"/>
        </w:rPr>
        <w:t xml:space="preserve"> </w:t>
      </w:r>
    </w:p>
    <w:bookmarkEnd w:id="6"/>
    <w:p w14:paraId="3B1E7FE9" w14:textId="128AF9A8" w:rsidR="00F808E3" w:rsidRPr="0061716A" w:rsidRDefault="005F799D" w:rsidP="0020001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313 Doprinosi na plaće – iznose </w:t>
      </w:r>
      <w:r w:rsidR="00F808E3" w:rsidRPr="0061716A">
        <w:rPr>
          <w:sz w:val="24"/>
          <w:szCs w:val="24"/>
        </w:rPr>
        <w:t>269.699,66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</w:t>
      </w:r>
      <w:r w:rsidR="00F808E3" w:rsidRPr="0061716A">
        <w:rPr>
          <w:sz w:val="24"/>
          <w:szCs w:val="24"/>
        </w:rPr>
        <w:t xml:space="preserve"> veći su</w:t>
      </w:r>
      <w:r w:rsidRPr="0061716A">
        <w:rPr>
          <w:sz w:val="24"/>
          <w:szCs w:val="24"/>
        </w:rPr>
        <w:t xml:space="preserve"> za</w:t>
      </w:r>
      <w:r w:rsidR="00DE083E" w:rsidRPr="0061716A">
        <w:rPr>
          <w:sz w:val="24"/>
          <w:szCs w:val="24"/>
        </w:rPr>
        <w:t xml:space="preserve"> 12 </w:t>
      </w:r>
      <w:r w:rsidRPr="0061716A">
        <w:rPr>
          <w:sz w:val="24"/>
          <w:szCs w:val="24"/>
        </w:rPr>
        <w:t xml:space="preserve">% </w:t>
      </w:r>
      <w:r w:rsidR="00F808E3" w:rsidRPr="0061716A">
        <w:rPr>
          <w:rFonts w:eastAsia="Times New Roman"/>
          <w:sz w:val="24"/>
          <w:szCs w:val="24"/>
        </w:rPr>
        <w:t xml:space="preserve">jer je početkom 2024. godine došlo do povećanja osnovice </w:t>
      </w:r>
      <w:r w:rsidR="00261CB0" w:rsidRPr="0061716A">
        <w:rPr>
          <w:rFonts w:eastAsia="Times New Roman"/>
          <w:sz w:val="24"/>
          <w:szCs w:val="24"/>
        </w:rPr>
        <w:t xml:space="preserve">je na početku i tijekom 2024. godine </w:t>
      </w:r>
      <w:r w:rsidR="00F808E3" w:rsidRPr="0061716A">
        <w:rPr>
          <w:rFonts w:eastAsia="Times New Roman"/>
          <w:sz w:val="24"/>
          <w:szCs w:val="24"/>
        </w:rPr>
        <w:t>za obračun plaće zaposlenika.</w:t>
      </w:r>
      <w:r w:rsidR="00F808E3" w:rsidRPr="0061716A">
        <w:rPr>
          <w:sz w:val="24"/>
          <w:szCs w:val="24"/>
        </w:rPr>
        <w:t xml:space="preserve"> </w:t>
      </w:r>
    </w:p>
    <w:p w14:paraId="11E894FB" w14:textId="78985966" w:rsidR="005F799D" w:rsidRPr="0061716A" w:rsidRDefault="005F799D" w:rsidP="0020001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321 Naknade troškove zaposlenima iznose </w:t>
      </w:r>
      <w:r w:rsidR="00F808E3" w:rsidRPr="0061716A">
        <w:rPr>
          <w:sz w:val="24"/>
          <w:szCs w:val="24"/>
        </w:rPr>
        <w:t>59.193,00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manji su za </w:t>
      </w:r>
      <w:r w:rsidR="00DE083E" w:rsidRPr="0061716A">
        <w:rPr>
          <w:sz w:val="24"/>
          <w:szCs w:val="24"/>
        </w:rPr>
        <w:t>17</w:t>
      </w:r>
      <w:r w:rsidRPr="0061716A">
        <w:rPr>
          <w:sz w:val="24"/>
          <w:szCs w:val="24"/>
        </w:rPr>
        <w:t xml:space="preserve">% radi manjih </w:t>
      </w:r>
      <w:r w:rsidR="00F808E3" w:rsidRPr="0061716A">
        <w:rPr>
          <w:sz w:val="24"/>
          <w:szCs w:val="24"/>
        </w:rPr>
        <w:t xml:space="preserve">broj </w:t>
      </w:r>
      <w:r w:rsidRPr="0061716A">
        <w:rPr>
          <w:sz w:val="24"/>
          <w:szCs w:val="24"/>
        </w:rPr>
        <w:t xml:space="preserve">radnika na javnim radovima </w:t>
      </w:r>
      <w:r w:rsidR="003D4E58" w:rsidRPr="0061716A">
        <w:rPr>
          <w:sz w:val="24"/>
          <w:szCs w:val="24"/>
        </w:rPr>
        <w:t>u odnosu na</w:t>
      </w:r>
      <w:r w:rsidRPr="0061716A">
        <w:rPr>
          <w:sz w:val="24"/>
          <w:szCs w:val="24"/>
        </w:rPr>
        <w:t xml:space="preserve"> 2023. godini</w:t>
      </w:r>
      <w:r w:rsidR="003D4E58" w:rsidRPr="0061716A">
        <w:rPr>
          <w:sz w:val="24"/>
          <w:szCs w:val="24"/>
        </w:rPr>
        <w:t>.</w:t>
      </w:r>
    </w:p>
    <w:p w14:paraId="4D6A662A" w14:textId="063B03D3" w:rsidR="00DE083E" w:rsidRPr="0061716A" w:rsidRDefault="00DE083E" w:rsidP="0020001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322 Rashodi za materijal i energiju iznose 350.363,69 € i </w:t>
      </w:r>
      <w:r w:rsidR="00261CB0" w:rsidRPr="0061716A">
        <w:rPr>
          <w:sz w:val="24"/>
          <w:szCs w:val="24"/>
        </w:rPr>
        <w:t xml:space="preserve">manji </w:t>
      </w:r>
      <w:r w:rsidRPr="0061716A">
        <w:rPr>
          <w:sz w:val="24"/>
          <w:szCs w:val="24"/>
        </w:rPr>
        <w:t>su za 11% u odnosu na 2023. godinu</w:t>
      </w:r>
      <w:r w:rsidR="00261CB0" w:rsidRPr="0061716A">
        <w:rPr>
          <w:sz w:val="24"/>
          <w:szCs w:val="24"/>
        </w:rPr>
        <w:t xml:space="preserve">, smanjeni su troškovi za energiju. </w:t>
      </w:r>
    </w:p>
    <w:p w14:paraId="22A81616" w14:textId="63CA0711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7" w:name="_Hlk160474235"/>
      <w:r w:rsidRPr="0061716A">
        <w:rPr>
          <w:sz w:val="24"/>
          <w:szCs w:val="24"/>
        </w:rPr>
        <w:t xml:space="preserve">Šifra 323 Rashodi za usluge iznose </w:t>
      </w:r>
      <w:r w:rsidR="003D4E58" w:rsidRPr="0061716A">
        <w:rPr>
          <w:sz w:val="24"/>
          <w:szCs w:val="24"/>
        </w:rPr>
        <w:t>8.836.056,49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kn i porast je za </w:t>
      </w:r>
      <w:r w:rsidR="00DE083E" w:rsidRPr="0061716A">
        <w:rPr>
          <w:sz w:val="24"/>
          <w:szCs w:val="24"/>
        </w:rPr>
        <w:t>17</w:t>
      </w:r>
      <w:r w:rsidRPr="0061716A">
        <w:rPr>
          <w:sz w:val="24"/>
          <w:szCs w:val="24"/>
        </w:rPr>
        <w:t>%  i efekt porasta je u povećanim rashodima usluge prijevoza (povećani su troškovi školskog prijevoza)</w:t>
      </w:r>
      <w:r w:rsidR="003D4E58" w:rsidRPr="0061716A">
        <w:rPr>
          <w:sz w:val="24"/>
          <w:szCs w:val="24"/>
        </w:rPr>
        <w:t xml:space="preserve">, usluge vještačenja, usluge oglasa i natječaja, usluge tekućeg i investicijskog održavanja, usluge telefona i interneta, usluge čuvanja imovine i osoba, usluge čišćenja </w:t>
      </w:r>
      <w:r w:rsidRPr="0061716A">
        <w:rPr>
          <w:sz w:val="24"/>
          <w:szCs w:val="24"/>
        </w:rPr>
        <w:t>kao</w:t>
      </w:r>
      <w:r w:rsidR="003D4E58" w:rsidRPr="0061716A">
        <w:rPr>
          <w:sz w:val="24"/>
          <w:szCs w:val="24"/>
        </w:rPr>
        <w:t xml:space="preserve"> i usluge</w:t>
      </w:r>
      <w:r w:rsidRPr="0061716A">
        <w:rPr>
          <w:sz w:val="24"/>
          <w:szCs w:val="24"/>
        </w:rPr>
        <w:t xml:space="preserve"> </w:t>
      </w:r>
      <w:r w:rsidR="003D4E58" w:rsidRPr="0061716A">
        <w:rPr>
          <w:sz w:val="24"/>
          <w:szCs w:val="24"/>
        </w:rPr>
        <w:t>odvjetnika i pravnog savjetovanja.</w:t>
      </w:r>
    </w:p>
    <w:p w14:paraId="34B5C9A2" w14:textId="74ECBD18" w:rsidR="003D4E58" w:rsidRPr="0061716A" w:rsidRDefault="003D4E58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324 Naknade troškova osobama izvan radnog odnosa iznose 1.570,35 </w:t>
      </w:r>
      <w:r w:rsidR="00C964B5" w:rsidRPr="0061716A">
        <w:rPr>
          <w:sz w:val="24"/>
          <w:szCs w:val="24"/>
        </w:rPr>
        <w:t xml:space="preserve">€ i manje su za </w:t>
      </w:r>
      <w:r w:rsidR="00DE083E" w:rsidRPr="0061716A">
        <w:rPr>
          <w:sz w:val="24"/>
          <w:szCs w:val="24"/>
        </w:rPr>
        <w:t>86</w:t>
      </w:r>
      <w:r w:rsidR="00C964B5" w:rsidRPr="0061716A">
        <w:rPr>
          <w:sz w:val="24"/>
          <w:szCs w:val="24"/>
        </w:rPr>
        <w:t>% iz razloga što je u 2024. godini bilo manje izdataka za prometnu jedinicu mladeži.</w:t>
      </w:r>
    </w:p>
    <w:bookmarkEnd w:id="7"/>
    <w:p w14:paraId="2564069C" w14:textId="24E5CCD1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329 Ostali nespomenuti rashodi poslovanja </w:t>
      </w:r>
      <w:r w:rsidR="00C964B5" w:rsidRPr="0061716A">
        <w:rPr>
          <w:sz w:val="24"/>
          <w:szCs w:val="24"/>
        </w:rPr>
        <w:t>manji</w:t>
      </w:r>
      <w:r w:rsidRPr="0061716A">
        <w:rPr>
          <w:sz w:val="24"/>
          <w:szCs w:val="24"/>
        </w:rPr>
        <w:t xml:space="preserve"> su za  </w:t>
      </w:r>
      <w:r w:rsidR="00DE083E" w:rsidRPr="0061716A">
        <w:rPr>
          <w:sz w:val="24"/>
          <w:szCs w:val="24"/>
        </w:rPr>
        <w:t>35</w:t>
      </w:r>
      <w:r w:rsidRPr="0061716A">
        <w:rPr>
          <w:sz w:val="24"/>
          <w:szCs w:val="24"/>
        </w:rPr>
        <w:t xml:space="preserve">% i iznose </w:t>
      </w:r>
      <w:r w:rsidR="00C964B5" w:rsidRPr="0061716A">
        <w:rPr>
          <w:sz w:val="24"/>
          <w:szCs w:val="24"/>
        </w:rPr>
        <w:t>295.208,87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. Efekt </w:t>
      </w:r>
      <w:r w:rsidR="00C964B5" w:rsidRPr="0061716A">
        <w:rPr>
          <w:sz w:val="24"/>
          <w:szCs w:val="24"/>
        </w:rPr>
        <w:t>smanjenja u odnosu na 2023. godinu</w:t>
      </w:r>
      <w:r w:rsidRPr="0061716A">
        <w:rPr>
          <w:sz w:val="24"/>
          <w:szCs w:val="24"/>
        </w:rPr>
        <w:t xml:space="preserve"> je zbog održanih izbora za članove vijeća i predstavnike nacionalnih manjina u jedinicama lokalne i područne (regionalne) samouprave i izbora za članove vijeća mjesnih odbora i gradskih četvrti na području Grada Siska</w:t>
      </w:r>
      <w:r w:rsidR="00C964B5" w:rsidRPr="0061716A">
        <w:rPr>
          <w:sz w:val="24"/>
          <w:szCs w:val="24"/>
        </w:rPr>
        <w:t xml:space="preserve"> koji su bili u 2023. godini</w:t>
      </w:r>
      <w:r w:rsidR="00930093" w:rsidRPr="0061716A">
        <w:rPr>
          <w:sz w:val="24"/>
          <w:szCs w:val="24"/>
        </w:rPr>
        <w:t>.</w:t>
      </w:r>
    </w:p>
    <w:p w14:paraId="095E667E" w14:textId="13B47917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342 Kamate za primljene zajmove i kredite iznose</w:t>
      </w:r>
      <w:r w:rsidRPr="0061716A">
        <w:t xml:space="preserve"> </w:t>
      </w:r>
      <w:r w:rsidRPr="0061716A">
        <w:rPr>
          <w:sz w:val="24"/>
          <w:szCs w:val="24"/>
        </w:rPr>
        <w:t>2</w:t>
      </w:r>
      <w:r w:rsidR="00C964B5" w:rsidRPr="0061716A">
        <w:rPr>
          <w:sz w:val="24"/>
          <w:szCs w:val="24"/>
        </w:rPr>
        <w:t>06.445,69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</w:t>
      </w:r>
      <w:r w:rsidR="00C964B5" w:rsidRPr="0061716A">
        <w:rPr>
          <w:sz w:val="24"/>
          <w:szCs w:val="24"/>
        </w:rPr>
        <w:t>manji</w:t>
      </w:r>
      <w:r w:rsidRPr="0061716A">
        <w:rPr>
          <w:sz w:val="24"/>
          <w:szCs w:val="24"/>
        </w:rPr>
        <w:t xml:space="preserve"> su u </w:t>
      </w:r>
      <w:r w:rsidR="00C964B5" w:rsidRPr="0061716A">
        <w:rPr>
          <w:sz w:val="24"/>
          <w:szCs w:val="24"/>
        </w:rPr>
        <w:t xml:space="preserve">odnosu na </w:t>
      </w:r>
      <w:r w:rsidRPr="0061716A">
        <w:rPr>
          <w:sz w:val="24"/>
          <w:szCs w:val="24"/>
        </w:rPr>
        <w:t xml:space="preserve">2023. godini za </w:t>
      </w:r>
      <w:r w:rsidR="00DE083E" w:rsidRPr="0061716A">
        <w:rPr>
          <w:sz w:val="24"/>
          <w:szCs w:val="24"/>
        </w:rPr>
        <w:t>19</w:t>
      </w:r>
      <w:r w:rsidRPr="0061716A">
        <w:rPr>
          <w:sz w:val="24"/>
          <w:szCs w:val="24"/>
        </w:rPr>
        <w:t xml:space="preserve">% radi </w:t>
      </w:r>
      <w:r w:rsidR="00C964B5" w:rsidRPr="0061716A">
        <w:rPr>
          <w:sz w:val="24"/>
          <w:szCs w:val="24"/>
        </w:rPr>
        <w:t xml:space="preserve">manje </w:t>
      </w:r>
      <w:r w:rsidRPr="0061716A">
        <w:rPr>
          <w:sz w:val="24"/>
          <w:szCs w:val="24"/>
        </w:rPr>
        <w:t>otplata kamata po kratkoročnom revolving kreditu koji je grad Sisak digao za potrebe podmirenja</w:t>
      </w:r>
      <w:r w:rsidR="00C964B5" w:rsidRPr="0061716A">
        <w:rPr>
          <w:sz w:val="24"/>
          <w:szCs w:val="24"/>
        </w:rPr>
        <w:t xml:space="preserve"> računa</w:t>
      </w:r>
      <w:r w:rsidRPr="0061716A">
        <w:rPr>
          <w:sz w:val="24"/>
          <w:szCs w:val="24"/>
        </w:rPr>
        <w:t xml:space="preserve"> a koji su vezani za obnovu od potresa.</w:t>
      </w:r>
    </w:p>
    <w:p w14:paraId="058E9EC2" w14:textId="0881E3CD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8" w:name="_Hlk128261723"/>
      <w:r w:rsidRPr="0061716A">
        <w:rPr>
          <w:sz w:val="24"/>
          <w:szCs w:val="24"/>
        </w:rPr>
        <w:t xml:space="preserve">Šifra 343 Ostali financijski rashodi iznose </w:t>
      </w:r>
      <w:r w:rsidR="00C964B5" w:rsidRPr="0061716A">
        <w:rPr>
          <w:sz w:val="24"/>
          <w:szCs w:val="24"/>
        </w:rPr>
        <w:t>55.634,95</w:t>
      </w:r>
      <w:r w:rsidRPr="0061716A">
        <w:rPr>
          <w:sz w:val="24"/>
          <w:szCs w:val="24"/>
        </w:rPr>
        <w:t xml:space="preserve"> € i veći su za </w:t>
      </w:r>
      <w:r w:rsidR="00DE083E" w:rsidRPr="0061716A">
        <w:rPr>
          <w:sz w:val="24"/>
          <w:szCs w:val="24"/>
        </w:rPr>
        <w:t>17</w:t>
      </w:r>
      <w:r w:rsidR="00C964B5" w:rsidRPr="0061716A">
        <w:rPr>
          <w:sz w:val="24"/>
          <w:szCs w:val="24"/>
        </w:rPr>
        <w:t>%</w:t>
      </w:r>
      <w:r w:rsidRPr="0061716A">
        <w:rPr>
          <w:sz w:val="24"/>
          <w:szCs w:val="24"/>
        </w:rPr>
        <w:t xml:space="preserve"> naspram istog razdoblja prethodne godine zbog </w:t>
      </w:r>
      <w:r w:rsidR="00C964B5" w:rsidRPr="0061716A">
        <w:rPr>
          <w:sz w:val="24"/>
          <w:szCs w:val="24"/>
        </w:rPr>
        <w:t xml:space="preserve">povećane </w:t>
      </w:r>
      <w:r w:rsidRPr="0061716A">
        <w:rPr>
          <w:sz w:val="24"/>
          <w:szCs w:val="24"/>
        </w:rPr>
        <w:t>naplate naknade za kratkoročni revolving kredit.</w:t>
      </w:r>
    </w:p>
    <w:p w14:paraId="4B6D27AE" w14:textId="58EA52CA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351 Subvencije trgovačkim društvima u javnom sektoru iznose 1.</w:t>
      </w:r>
      <w:r w:rsidR="00C964B5" w:rsidRPr="0061716A">
        <w:rPr>
          <w:sz w:val="24"/>
          <w:szCs w:val="24"/>
        </w:rPr>
        <w:t>882.129,</w:t>
      </w:r>
      <w:r w:rsidRPr="0061716A">
        <w:rPr>
          <w:sz w:val="24"/>
          <w:szCs w:val="24"/>
        </w:rPr>
        <w:t xml:space="preserve">00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veće su za </w:t>
      </w:r>
      <w:r w:rsidR="00DE083E" w:rsidRPr="0061716A">
        <w:rPr>
          <w:sz w:val="24"/>
          <w:szCs w:val="24"/>
        </w:rPr>
        <w:t>62</w:t>
      </w:r>
      <w:r w:rsidRPr="0061716A">
        <w:rPr>
          <w:sz w:val="24"/>
          <w:szCs w:val="24"/>
        </w:rPr>
        <w:t xml:space="preserve">%, radi se o subvencijama trgovačkom društvu Auto promet Sisak d.o.o..  </w:t>
      </w:r>
    </w:p>
    <w:p w14:paraId="359828AF" w14:textId="38568C09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352 Subvencije trgovačkim društvima, zadrugama, poljoprivrednicima i obrtnicima izvan javnog sektora - iznose </w:t>
      </w:r>
      <w:r w:rsidR="00DB006D" w:rsidRPr="0061716A">
        <w:rPr>
          <w:sz w:val="24"/>
          <w:szCs w:val="24"/>
        </w:rPr>
        <w:t>97.261,74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, manje su za</w:t>
      </w:r>
      <w:r w:rsidR="00DE083E" w:rsidRPr="0061716A">
        <w:rPr>
          <w:sz w:val="24"/>
          <w:szCs w:val="24"/>
        </w:rPr>
        <w:t xml:space="preserve"> 13</w:t>
      </w:r>
      <w:r w:rsidRPr="0061716A">
        <w:rPr>
          <w:sz w:val="24"/>
          <w:szCs w:val="24"/>
        </w:rPr>
        <w:t xml:space="preserve">% </w:t>
      </w:r>
      <w:bookmarkEnd w:id="8"/>
      <w:r w:rsidRPr="0061716A">
        <w:rPr>
          <w:sz w:val="24"/>
          <w:szCs w:val="24"/>
        </w:rPr>
        <w:t>zbog manjih iznosa za subvencije</w:t>
      </w:r>
      <w:r w:rsidR="00DB006D" w:rsidRPr="0061716A">
        <w:rPr>
          <w:sz w:val="24"/>
          <w:szCs w:val="24"/>
        </w:rPr>
        <w:t xml:space="preserve"> kastracije mačaka i pasa kao i za manje iznose subvencija za kredite poduzetnicima i obrtnicima.</w:t>
      </w:r>
    </w:p>
    <w:p w14:paraId="295D9FB0" w14:textId="0EE75EAF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lastRenderedPageBreak/>
        <w:t xml:space="preserve">Šifra 363 Pomoći unutar općeg proračuna – iznose </w:t>
      </w:r>
      <w:r w:rsidR="00DB006D" w:rsidRPr="0061716A">
        <w:rPr>
          <w:sz w:val="24"/>
          <w:szCs w:val="24"/>
        </w:rPr>
        <w:t>6.636,00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</w:t>
      </w:r>
      <w:r w:rsidR="00DB006D" w:rsidRPr="0061716A">
        <w:rPr>
          <w:sz w:val="24"/>
          <w:szCs w:val="24"/>
        </w:rPr>
        <w:t>manji</w:t>
      </w:r>
      <w:r w:rsidRPr="0061716A">
        <w:rPr>
          <w:sz w:val="24"/>
          <w:szCs w:val="24"/>
        </w:rPr>
        <w:t xml:space="preserve"> je za </w:t>
      </w:r>
      <w:r w:rsidR="00DE083E" w:rsidRPr="0061716A">
        <w:rPr>
          <w:sz w:val="24"/>
          <w:szCs w:val="24"/>
        </w:rPr>
        <w:t>16</w:t>
      </w:r>
      <w:r w:rsidRPr="0061716A">
        <w:rPr>
          <w:sz w:val="24"/>
          <w:szCs w:val="24"/>
        </w:rPr>
        <w:t xml:space="preserve">% </w:t>
      </w:r>
      <w:r w:rsidR="00DB006D" w:rsidRPr="0061716A">
        <w:rPr>
          <w:sz w:val="24"/>
          <w:szCs w:val="24"/>
        </w:rPr>
        <w:t xml:space="preserve">zbog smanjenja tekućih pomoći jer je u 2023. godini dodijeljena pomoć </w:t>
      </w:r>
      <w:r w:rsidR="00930093" w:rsidRPr="0061716A">
        <w:rPr>
          <w:sz w:val="24"/>
          <w:szCs w:val="24"/>
        </w:rPr>
        <w:t>udrugama.</w:t>
      </w:r>
    </w:p>
    <w:p w14:paraId="07C3DBD0" w14:textId="0D78BBFB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367 Prijenos proračunskim korisnicima iz nadležnog proračuna za financiranje redovne djelatnosti – rashodi iznose </w:t>
      </w:r>
      <w:r w:rsidR="00DB006D" w:rsidRPr="0061716A">
        <w:rPr>
          <w:sz w:val="24"/>
          <w:szCs w:val="24"/>
        </w:rPr>
        <w:t>15.939.785,39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povećani su za </w:t>
      </w:r>
      <w:r w:rsidR="00DE083E" w:rsidRPr="0061716A">
        <w:rPr>
          <w:sz w:val="24"/>
          <w:szCs w:val="24"/>
        </w:rPr>
        <w:t>35</w:t>
      </w:r>
      <w:r w:rsidRPr="0061716A">
        <w:rPr>
          <w:sz w:val="24"/>
          <w:szCs w:val="24"/>
        </w:rPr>
        <w:t>% u odnosu na prethodnu godinu, a odnose se na povećane rashode za plaće, materijal i energiju i ostale materijalne troškove poslovanja te rashode za nabavu nefinancijske imovine proračunskih korisnika Grada</w:t>
      </w:r>
      <w:r w:rsidR="00DB006D" w:rsidRPr="0061716A">
        <w:rPr>
          <w:sz w:val="24"/>
          <w:szCs w:val="24"/>
        </w:rPr>
        <w:t>.</w:t>
      </w:r>
    </w:p>
    <w:p w14:paraId="7FD468DD" w14:textId="13C19E0F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372 Ostale naknade građanima i kućanstvima iz proračuna  iznose 1.</w:t>
      </w:r>
      <w:r w:rsidR="00DB006D" w:rsidRPr="0061716A">
        <w:rPr>
          <w:sz w:val="24"/>
          <w:szCs w:val="24"/>
        </w:rPr>
        <w:t>350.953,90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veće su za </w:t>
      </w:r>
      <w:r w:rsidR="00930093" w:rsidRPr="0061716A">
        <w:rPr>
          <w:sz w:val="24"/>
          <w:szCs w:val="24"/>
        </w:rPr>
        <w:t>13,7</w:t>
      </w:r>
      <w:r w:rsidRPr="0061716A">
        <w:rPr>
          <w:sz w:val="24"/>
          <w:szCs w:val="24"/>
        </w:rPr>
        <w:t xml:space="preserve">%, radi se o većim isplatama za </w:t>
      </w:r>
      <w:r w:rsidR="00D10D9D" w:rsidRPr="0061716A">
        <w:rPr>
          <w:sz w:val="24"/>
          <w:szCs w:val="24"/>
        </w:rPr>
        <w:t>novorođenče</w:t>
      </w:r>
      <w:r w:rsidRPr="0061716A">
        <w:rPr>
          <w:sz w:val="24"/>
          <w:szCs w:val="24"/>
        </w:rPr>
        <w:t xml:space="preserve"> gdje je povećan iznos po </w:t>
      </w:r>
      <w:r w:rsidR="00D10D9D" w:rsidRPr="0061716A">
        <w:rPr>
          <w:sz w:val="24"/>
          <w:szCs w:val="24"/>
        </w:rPr>
        <w:t>djetetu</w:t>
      </w:r>
      <w:r w:rsidRPr="0061716A">
        <w:rPr>
          <w:sz w:val="24"/>
          <w:szCs w:val="24"/>
        </w:rPr>
        <w:t xml:space="preserve"> naspram prethodne godine</w:t>
      </w:r>
      <w:r w:rsidR="00D10D9D" w:rsidRPr="0061716A">
        <w:rPr>
          <w:sz w:val="24"/>
          <w:szCs w:val="24"/>
        </w:rPr>
        <w:t xml:space="preserve">, povećanje sufinanciranja prijevoza </w:t>
      </w:r>
      <w:r w:rsidRPr="0061716A">
        <w:rPr>
          <w:sz w:val="24"/>
          <w:szCs w:val="24"/>
        </w:rPr>
        <w:t>također su veća davanja za pomoć obiteljima i kućanstvima u ovoj godini, nego za isto razdoblje u prethodnoj godini</w:t>
      </w:r>
      <w:r w:rsidR="00D10D9D" w:rsidRPr="0061716A">
        <w:rPr>
          <w:sz w:val="24"/>
          <w:szCs w:val="24"/>
        </w:rPr>
        <w:t xml:space="preserve"> zbog povećanja naknada za jednokratne prigodne naknade (uskrsnica, đački džeparac i božićnice).</w:t>
      </w:r>
    </w:p>
    <w:p w14:paraId="6C2FCF73" w14:textId="20B2A93B" w:rsidR="00D10D9D" w:rsidRPr="0061716A" w:rsidRDefault="00D10D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381 Tekuće donacije iznose 2.443.738,16 € i veće su za </w:t>
      </w:r>
      <w:r w:rsidR="00DE083E" w:rsidRPr="0061716A">
        <w:rPr>
          <w:sz w:val="24"/>
          <w:szCs w:val="24"/>
        </w:rPr>
        <w:t>37</w:t>
      </w:r>
      <w:r w:rsidR="00930093" w:rsidRPr="0061716A">
        <w:rPr>
          <w:sz w:val="24"/>
          <w:szCs w:val="24"/>
        </w:rPr>
        <w:t>,4</w:t>
      </w:r>
      <w:r w:rsidRPr="0061716A">
        <w:rPr>
          <w:sz w:val="24"/>
          <w:szCs w:val="24"/>
        </w:rPr>
        <w:t>%. Povećanje se odnosi na isplate za Tekuće donacije sportskim društvima, tekuće donacije humanitarnim organizacijama te ostale tekuće donacije (Turistička zajednica</w:t>
      </w:r>
      <w:r w:rsidR="00930093" w:rsidRPr="0061716A">
        <w:rPr>
          <w:sz w:val="24"/>
          <w:szCs w:val="24"/>
        </w:rPr>
        <w:t xml:space="preserve"> Grada Siska, Zajednica sportskih udruga, </w:t>
      </w:r>
      <w:r w:rsidRPr="0061716A">
        <w:rPr>
          <w:sz w:val="24"/>
          <w:szCs w:val="24"/>
        </w:rPr>
        <w:t xml:space="preserve">Vatrogasna zajednica </w:t>
      </w:r>
      <w:r w:rsidR="00930093" w:rsidRPr="0061716A">
        <w:rPr>
          <w:sz w:val="24"/>
          <w:szCs w:val="24"/>
        </w:rPr>
        <w:t xml:space="preserve">Grada Siska </w:t>
      </w:r>
      <w:r w:rsidRPr="0061716A">
        <w:rPr>
          <w:sz w:val="24"/>
          <w:szCs w:val="24"/>
        </w:rPr>
        <w:t>)</w:t>
      </w:r>
      <w:r w:rsidR="00930093" w:rsidRPr="0061716A">
        <w:rPr>
          <w:sz w:val="24"/>
          <w:szCs w:val="24"/>
        </w:rPr>
        <w:t>.</w:t>
      </w:r>
    </w:p>
    <w:p w14:paraId="12C7F03B" w14:textId="011310E2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383 Kazne, penali i naknade štete iznose 1</w:t>
      </w:r>
      <w:r w:rsidR="00D10D9D" w:rsidRPr="0061716A">
        <w:rPr>
          <w:sz w:val="24"/>
          <w:szCs w:val="24"/>
        </w:rPr>
        <w:t>07.711,25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 </w:t>
      </w:r>
      <w:r w:rsidR="00D10D9D" w:rsidRPr="0061716A">
        <w:rPr>
          <w:sz w:val="24"/>
          <w:szCs w:val="24"/>
        </w:rPr>
        <w:t>manj</w:t>
      </w:r>
      <w:r w:rsidR="00EF5013" w:rsidRPr="0061716A">
        <w:rPr>
          <w:sz w:val="24"/>
          <w:szCs w:val="24"/>
        </w:rPr>
        <w:t>i</w:t>
      </w:r>
      <w:r w:rsidRPr="0061716A">
        <w:rPr>
          <w:sz w:val="24"/>
          <w:szCs w:val="24"/>
        </w:rPr>
        <w:t xml:space="preserve"> su </w:t>
      </w:r>
      <w:r w:rsidR="00EF5013" w:rsidRPr="0061716A">
        <w:rPr>
          <w:sz w:val="24"/>
          <w:szCs w:val="24"/>
        </w:rPr>
        <w:t xml:space="preserve">u odnosu na 2023. godinu </w:t>
      </w:r>
      <w:r w:rsidRPr="0061716A">
        <w:rPr>
          <w:sz w:val="24"/>
          <w:szCs w:val="24"/>
        </w:rPr>
        <w:t>za</w:t>
      </w:r>
      <w:r w:rsidR="00D10D9D" w:rsidRPr="0061716A">
        <w:rPr>
          <w:sz w:val="24"/>
          <w:szCs w:val="24"/>
        </w:rPr>
        <w:t xml:space="preserve"> </w:t>
      </w:r>
      <w:r w:rsidR="00DE083E" w:rsidRPr="0061716A">
        <w:rPr>
          <w:sz w:val="24"/>
          <w:szCs w:val="24"/>
        </w:rPr>
        <w:t>12</w:t>
      </w:r>
      <w:r w:rsidRPr="0061716A">
        <w:rPr>
          <w:sz w:val="24"/>
          <w:szCs w:val="24"/>
        </w:rPr>
        <w:t xml:space="preserve">% </w:t>
      </w:r>
      <w:r w:rsidR="00EF5013" w:rsidRPr="0061716A">
        <w:rPr>
          <w:sz w:val="24"/>
          <w:szCs w:val="24"/>
        </w:rPr>
        <w:t xml:space="preserve">jer nije bilo isplata </w:t>
      </w:r>
      <w:r w:rsidRPr="0061716A">
        <w:rPr>
          <w:sz w:val="24"/>
          <w:szCs w:val="24"/>
        </w:rPr>
        <w:t>naknad</w:t>
      </w:r>
      <w:r w:rsidR="00EF5013" w:rsidRPr="0061716A">
        <w:rPr>
          <w:sz w:val="24"/>
          <w:szCs w:val="24"/>
        </w:rPr>
        <w:t>a</w:t>
      </w:r>
      <w:r w:rsidRPr="0061716A">
        <w:rPr>
          <w:sz w:val="24"/>
          <w:szCs w:val="24"/>
        </w:rPr>
        <w:t xml:space="preserve"> štete </w:t>
      </w:r>
      <w:r w:rsidR="00D10D9D" w:rsidRPr="0061716A">
        <w:rPr>
          <w:sz w:val="24"/>
          <w:szCs w:val="24"/>
        </w:rPr>
        <w:t xml:space="preserve">vezane za prirodne katastrofama </w:t>
      </w:r>
      <w:r w:rsidRPr="0061716A">
        <w:rPr>
          <w:sz w:val="24"/>
          <w:szCs w:val="24"/>
        </w:rPr>
        <w:t>pravnim i fizičkim osobama</w:t>
      </w:r>
      <w:r w:rsidR="00EF5013" w:rsidRPr="0061716A">
        <w:rPr>
          <w:sz w:val="24"/>
          <w:szCs w:val="24"/>
        </w:rPr>
        <w:t>.</w:t>
      </w:r>
    </w:p>
    <w:p w14:paraId="11FA73AE" w14:textId="537B566A" w:rsidR="005F799D" w:rsidRPr="0061716A" w:rsidRDefault="005F799D" w:rsidP="00EF5013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bookmarkStart w:id="9" w:name="_Hlk160475326"/>
      <w:r w:rsidRPr="0061716A">
        <w:rPr>
          <w:sz w:val="24"/>
          <w:szCs w:val="24"/>
        </w:rPr>
        <w:t xml:space="preserve">Šifra 711 Prihod od prodaje materijalne imovine - prirodnih bogatstava – iznose 2.479.602,66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dok je u prošloj godini navedeni prihod iznosio 1.227.161,76 </w:t>
      </w:r>
      <w:r w:rsidRPr="0061716A">
        <w:rPr>
          <w:rFonts w:cstheme="minorHAnsi"/>
          <w:sz w:val="24"/>
          <w:szCs w:val="24"/>
        </w:rPr>
        <w:t>€.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 xml:space="preserve">Radi se o prihodima od prodaje zemljišta koji su u 2024. godini po iznosu duplo veći nego u 2023. godini. Čestice su u 2024. godini naspram procijenjene vrijednosti koje su imale u natječaju postizale puno veće prodajne vrijednosti. </w:t>
      </w:r>
    </w:p>
    <w:p w14:paraId="5034884B" w14:textId="2CFDA829" w:rsidR="005F799D" w:rsidRPr="0061716A" w:rsidRDefault="005F799D" w:rsidP="00930093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721 Prihodi od prodaje građevinskih objekata – iznose</w:t>
      </w:r>
      <w:r w:rsidRPr="0061716A">
        <w:rPr>
          <w:rFonts w:ascii="Calibri" w:hAnsi="Calibri" w:cs="Calibri"/>
        </w:rPr>
        <w:t xml:space="preserve"> </w:t>
      </w:r>
      <w:r w:rsidRPr="0061716A">
        <w:rPr>
          <w:sz w:val="24"/>
          <w:szCs w:val="24"/>
        </w:rPr>
        <w:t xml:space="preserve">263.057,56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dok su u prošloj godini iznosili 203.847,09 </w:t>
      </w:r>
      <w:r w:rsidRPr="0061716A">
        <w:rPr>
          <w:rFonts w:cstheme="minorHAnsi"/>
          <w:sz w:val="24"/>
          <w:szCs w:val="24"/>
        </w:rPr>
        <w:t xml:space="preserve">€ </w:t>
      </w:r>
      <w:r w:rsidRPr="0061716A">
        <w:rPr>
          <w:sz w:val="24"/>
          <w:szCs w:val="24"/>
        </w:rPr>
        <w:t>i veći su za 29%. U 202</w:t>
      </w:r>
      <w:r w:rsidR="00930093" w:rsidRPr="0061716A">
        <w:rPr>
          <w:sz w:val="24"/>
          <w:szCs w:val="24"/>
        </w:rPr>
        <w:t>4</w:t>
      </w:r>
      <w:r w:rsidRPr="0061716A">
        <w:rPr>
          <w:sz w:val="24"/>
          <w:szCs w:val="24"/>
        </w:rPr>
        <w:t xml:space="preserve">. godini navedeni prihod bio je veći jer </w:t>
      </w:r>
      <w:r w:rsidR="00930093" w:rsidRPr="0061716A">
        <w:rPr>
          <w:sz w:val="24"/>
          <w:szCs w:val="24"/>
        </w:rPr>
        <w:t>je prodan građevinski objekt koji je plaćen odjednom.</w:t>
      </w:r>
    </w:p>
    <w:p w14:paraId="0C2C9482" w14:textId="77777777" w:rsidR="00D67183" w:rsidRPr="0061716A" w:rsidRDefault="005F799D" w:rsidP="00A42BF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412 Nematerijalna imovina – iznosi </w:t>
      </w:r>
      <w:r w:rsidR="00EF5013" w:rsidRPr="0061716A">
        <w:rPr>
          <w:sz w:val="24"/>
          <w:szCs w:val="24"/>
        </w:rPr>
        <w:t>49.562,80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, dok je prethodne godine iznosila </w:t>
      </w:r>
      <w:r w:rsidR="00EF5013" w:rsidRPr="0061716A">
        <w:rPr>
          <w:sz w:val="24"/>
          <w:szCs w:val="24"/>
        </w:rPr>
        <w:t>417.829,56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. </w:t>
      </w:r>
      <w:r w:rsidR="00D67183" w:rsidRPr="0061716A">
        <w:rPr>
          <w:rFonts w:cstheme="minorHAnsi"/>
          <w:sz w:val="24"/>
          <w:szCs w:val="24"/>
        </w:rPr>
        <w:t>U prošloj godini radilo se o pogrešnom knjiženju koje je ispravljeno ispravljeno. Iznos od 49.562,80 € odnosi se na rashode vezano za izradu dokumentacije za tehničko rješenje za poboljšanje energetske učinkovitosti i ostale projektne dokumentacije.</w:t>
      </w:r>
    </w:p>
    <w:p w14:paraId="3E34F3EF" w14:textId="2549FCD2" w:rsidR="005F799D" w:rsidRPr="0061716A" w:rsidRDefault="005F799D" w:rsidP="00A42BF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421 Građevinski objekti – rashodi su ostvareni u iznosu od </w:t>
      </w:r>
      <w:r w:rsidR="0052032C" w:rsidRPr="0061716A">
        <w:rPr>
          <w:sz w:val="24"/>
          <w:szCs w:val="24"/>
        </w:rPr>
        <w:t>10.333.614,06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 xml:space="preserve">€ </w:t>
      </w:r>
      <w:r w:rsidRPr="0061716A">
        <w:rPr>
          <w:sz w:val="24"/>
          <w:szCs w:val="24"/>
        </w:rPr>
        <w:t>i</w:t>
      </w:r>
      <w:r w:rsidR="0052032C" w:rsidRPr="0061716A">
        <w:rPr>
          <w:sz w:val="24"/>
          <w:szCs w:val="24"/>
        </w:rPr>
        <w:t xml:space="preserve"> manji su u odnosu na prethodnu godinu za </w:t>
      </w:r>
      <w:r w:rsidR="00F14195" w:rsidRPr="0061716A">
        <w:rPr>
          <w:sz w:val="24"/>
          <w:szCs w:val="24"/>
        </w:rPr>
        <w:t>36</w:t>
      </w:r>
      <w:r w:rsidR="0052032C" w:rsidRPr="0061716A">
        <w:rPr>
          <w:sz w:val="24"/>
          <w:szCs w:val="24"/>
        </w:rPr>
        <w:t>%. Efekt smanjenja je na projektima koji su se prebacili na ispravan konto 451 u 2024. godini vezano za provođenje projekata koju su u tijeku a tiču se izgradnje i obnove objekata, završena je obnova Starog mosta i cesta</w:t>
      </w:r>
      <w:r w:rsidR="00D67183" w:rsidRPr="0061716A">
        <w:rPr>
          <w:sz w:val="24"/>
          <w:szCs w:val="24"/>
        </w:rPr>
        <w:t>.</w:t>
      </w:r>
    </w:p>
    <w:p w14:paraId="107EF171" w14:textId="0DD5E47E" w:rsidR="005F799D" w:rsidRPr="0061716A" w:rsidRDefault="005F799D" w:rsidP="005F799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422 Postrojenja i oprema iznosi </w:t>
      </w:r>
      <w:r w:rsidR="0052032C" w:rsidRPr="0061716A">
        <w:rPr>
          <w:sz w:val="24"/>
          <w:szCs w:val="24"/>
        </w:rPr>
        <w:t>1.146.99</w:t>
      </w:r>
      <w:r w:rsidR="00D67183" w:rsidRPr="0061716A">
        <w:rPr>
          <w:sz w:val="24"/>
          <w:szCs w:val="24"/>
        </w:rPr>
        <w:t>4</w:t>
      </w:r>
      <w:r w:rsidR="0052032C" w:rsidRPr="0061716A">
        <w:rPr>
          <w:sz w:val="24"/>
          <w:szCs w:val="24"/>
        </w:rPr>
        <w:t>,57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povećanje je od </w:t>
      </w:r>
      <w:r w:rsidR="00D67183" w:rsidRPr="0061716A">
        <w:rPr>
          <w:sz w:val="24"/>
          <w:szCs w:val="24"/>
        </w:rPr>
        <w:t>5</w:t>
      </w:r>
      <w:r w:rsidR="00F14195" w:rsidRPr="0061716A">
        <w:rPr>
          <w:sz w:val="24"/>
          <w:szCs w:val="24"/>
        </w:rPr>
        <w:t xml:space="preserve"> puta veći</w:t>
      </w:r>
      <w:r w:rsidRPr="0061716A">
        <w:rPr>
          <w:sz w:val="24"/>
          <w:szCs w:val="24"/>
        </w:rPr>
        <w:t xml:space="preserve">. Radi se o povećanom ulaganju u </w:t>
      </w:r>
      <w:r w:rsidR="00A61FD9" w:rsidRPr="0061716A">
        <w:rPr>
          <w:sz w:val="24"/>
          <w:szCs w:val="24"/>
        </w:rPr>
        <w:t>računala i računalna oprema</w:t>
      </w:r>
      <w:r w:rsidRPr="0061716A">
        <w:rPr>
          <w:sz w:val="24"/>
          <w:szCs w:val="24"/>
        </w:rPr>
        <w:t>,</w:t>
      </w:r>
      <w:r w:rsidR="00A61FD9" w:rsidRPr="0061716A">
        <w:rPr>
          <w:sz w:val="24"/>
          <w:szCs w:val="24"/>
        </w:rPr>
        <w:t xml:space="preserve"> uredski namještaj i opremu, komunikacijsku opremu, strojeve i opremu,</w:t>
      </w:r>
      <w:r w:rsidRPr="0061716A">
        <w:rPr>
          <w:sz w:val="24"/>
          <w:szCs w:val="24"/>
        </w:rPr>
        <w:t xml:space="preserve"> konkretno </w:t>
      </w:r>
      <w:r w:rsidR="00E9303C" w:rsidRPr="0061716A">
        <w:rPr>
          <w:sz w:val="24"/>
          <w:szCs w:val="24"/>
        </w:rPr>
        <w:t>nabava radnog stroja buldožera za potrebe rada na odlagalištu „Goričica“</w:t>
      </w:r>
      <w:r w:rsidR="007F71D9" w:rsidRPr="0061716A">
        <w:rPr>
          <w:sz w:val="24"/>
          <w:szCs w:val="24"/>
        </w:rPr>
        <w:t xml:space="preserve"> </w:t>
      </w:r>
      <w:r w:rsidR="002E2B0D" w:rsidRPr="0061716A">
        <w:rPr>
          <w:sz w:val="24"/>
          <w:szCs w:val="24"/>
        </w:rPr>
        <w:t>i opremanje poslovne zgrade Sisak, Tomislavova 40</w:t>
      </w:r>
      <w:r w:rsidR="007F71D9" w:rsidRPr="0061716A">
        <w:rPr>
          <w:sz w:val="24"/>
          <w:szCs w:val="24"/>
        </w:rPr>
        <w:t>.</w:t>
      </w:r>
    </w:p>
    <w:p w14:paraId="710138D1" w14:textId="77A8B86E" w:rsidR="005F799D" w:rsidRPr="0061716A" w:rsidRDefault="005F799D" w:rsidP="00D67183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lastRenderedPageBreak/>
        <w:t xml:space="preserve">Šifra 423 Prijevozna sredstva  - iznose </w:t>
      </w:r>
      <w:r w:rsidR="00EA5ED3" w:rsidRPr="0061716A">
        <w:rPr>
          <w:sz w:val="24"/>
          <w:szCs w:val="24"/>
        </w:rPr>
        <w:t>17.913,98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radi se o</w:t>
      </w:r>
      <w:r w:rsidR="00EA5ED3" w:rsidRPr="0061716A">
        <w:rPr>
          <w:sz w:val="24"/>
          <w:szCs w:val="24"/>
        </w:rPr>
        <w:t xml:space="preserve"> smanjenu u odnosu na 2023.godinu za </w:t>
      </w:r>
      <w:r w:rsidR="00F14195" w:rsidRPr="0061716A">
        <w:rPr>
          <w:sz w:val="24"/>
          <w:szCs w:val="24"/>
        </w:rPr>
        <w:t>52</w:t>
      </w:r>
      <w:r w:rsidR="00EA5ED3" w:rsidRPr="0061716A">
        <w:rPr>
          <w:sz w:val="24"/>
          <w:szCs w:val="24"/>
        </w:rPr>
        <w:t>% u kojoj su kupljena</w:t>
      </w:r>
      <w:r w:rsidRPr="0061716A">
        <w:rPr>
          <w:sz w:val="24"/>
          <w:szCs w:val="24"/>
        </w:rPr>
        <w:t xml:space="preserve"> dva službena vozila za potrebe Grada Siska. </w:t>
      </w:r>
    </w:p>
    <w:p w14:paraId="72ADD376" w14:textId="217BB5D5" w:rsidR="005F799D" w:rsidRPr="0061716A" w:rsidRDefault="005F799D" w:rsidP="00D67183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451 Dodatna ulaganja na građevinskim objektima iznose </w:t>
      </w:r>
      <w:r w:rsidR="003F7D35" w:rsidRPr="0061716A">
        <w:rPr>
          <w:sz w:val="24"/>
          <w:szCs w:val="24"/>
        </w:rPr>
        <w:t>16.588.236,58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veća su za </w:t>
      </w:r>
      <w:r w:rsidR="00F14195" w:rsidRPr="0061716A">
        <w:rPr>
          <w:sz w:val="24"/>
          <w:szCs w:val="24"/>
        </w:rPr>
        <w:t>69</w:t>
      </w:r>
      <w:r w:rsidR="003F7D35" w:rsidRPr="0061716A">
        <w:rPr>
          <w:sz w:val="24"/>
          <w:szCs w:val="24"/>
        </w:rPr>
        <w:t>%</w:t>
      </w:r>
      <w:r w:rsidRPr="0061716A">
        <w:rPr>
          <w:sz w:val="24"/>
          <w:szCs w:val="24"/>
        </w:rPr>
        <w:t xml:space="preserve"> nego za isto razdoblje u prošloj godini. U ovoj godini radi se o ulaganjima u gradsku vijećnicu, u zgradu na adresi Ljudevita Posavskog 1 koja je previđena za novu gradsku knjižnicu, </w:t>
      </w:r>
      <w:r w:rsidR="003F7D35" w:rsidRPr="0061716A">
        <w:rPr>
          <w:sz w:val="24"/>
          <w:szCs w:val="24"/>
        </w:rPr>
        <w:t>obnova na</w:t>
      </w:r>
      <w:r w:rsidRPr="0061716A">
        <w:rPr>
          <w:sz w:val="24"/>
          <w:szCs w:val="24"/>
        </w:rPr>
        <w:t xml:space="preserve"> zgradi Kazališta 21,</w:t>
      </w:r>
      <w:r w:rsidR="003F7D35" w:rsidRPr="0061716A">
        <w:rPr>
          <w:sz w:val="24"/>
          <w:szCs w:val="24"/>
        </w:rPr>
        <w:t xml:space="preserve"> zgrada Munjare, zgrade na adresi Tomislavova 40</w:t>
      </w:r>
      <w:r w:rsidRPr="0061716A">
        <w:rPr>
          <w:sz w:val="24"/>
          <w:szCs w:val="24"/>
        </w:rPr>
        <w:t>,</w:t>
      </w:r>
      <w:r w:rsidR="003F7D35" w:rsidRPr="0061716A">
        <w:rPr>
          <w:sz w:val="24"/>
          <w:szCs w:val="24"/>
        </w:rPr>
        <w:t xml:space="preserve"> obnova zgrade OŠ Ivana Kukuljevića Sakcinskog, cjelovita obnova zgrade Doma kulture Kristalna kocke vedrina</w:t>
      </w:r>
      <w:r w:rsidR="007F71D9" w:rsidRPr="0061716A">
        <w:rPr>
          <w:sz w:val="24"/>
          <w:szCs w:val="24"/>
        </w:rPr>
        <w:t xml:space="preserve"> od kojih su nekih prebačeni sa konta 412 i 421 u ovoj 2024. godini.</w:t>
      </w:r>
    </w:p>
    <w:p w14:paraId="61D329A6" w14:textId="5963EAC7" w:rsidR="004166AD" w:rsidRPr="0061716A" w:rsidRDefault="005F799D" w:rsidP="004166AD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454 Dodatna ulaganja za ostalu nefinancijsku imovinu iznose </w:t>
      </w:r>
      <w:r w:rsidR="004166AD" w:rsidRPr="0061716A">
        <w:rPr>
          <w:sz w:val="24"/>
          <w:szCs w:val="24"/>
        </w:rPr>
        <w:t>1.334.931,08</w:t>
      </w:r>
      <w:r w:rsidR="008C07AA">
        <w:rPr>
          <w:sz w:val="24"/>
          <w:szCs w:val="24"/>
        </w:rPr>
        <w:t xml:space="preserve"> </w:t>
      </w:r>
      <w:r w:rsidR="008C07A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</w:t>
      </w:r>
      <w:r w:rsidR="00F14195" w:rsidRPr="0061716A">
        <w:rPr>
          <w:rFonts w:cstheme="minorHAnsi"/>
          <w:sz w:val="24"/>
          <w:szCs w:val="24"/>
        </w:rPr>
        <w:t xml:space="preserve"> dok su u 2023. godini iznosili 119.893,90 €. </w:t>
      </w:r>
      <w:r w:rsidRPr="0061716A">
        <w:rPr>
          <w:sz w:val="24"/>
          <w:szCs w:val="24"/>
        </w:rPr>
        <w:t>Rashodi se odnose</w:t>
      </w:r>
      <w:r w:rsidR="004166AD" w:rsidRPr="0061716A">
        <w:rPr>
          <w:sz w:val="24"/>
          <w:szCs w:val="24"/>
        </w:rPr>
        <w:t xml:space="preserve"> na izvođenje radova na sanaciji odlagališta Goričica-Sisak, zgrade Tomislavova 40 i zgrade Munjara.</w:t>
      </w:r>
    </w:p>
    <w:p w14:paraId="23F9B2F5" w14:textId="77777777" w:rsidR="008C07AA" w:rsidRDefault="007F71D9" w:rsidP="008C07AA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842 Primljeni krediti i zajmovi od kreditnih i ostalih financijskih institucija iznosi 4.000.000,00 €. Radilo se o povlačenju kratkoročnog kredita za premošćivanje jaza nastalog zbog različite dinamike priljeva sredstava i dospijeća obveza Proračuna Grada Siska s obzirom da je do 31.12.2024. godine bilo potrebno podmiriti sve obveze dobavljačima koje su nastale po EU projektima</w:t>
      </w:r>
      <w:r w:rsidR="00D67183" w:rsidRPr="0061716A">
        <w:rPr>
          <w:sz w:val="24"/>
          <w:szCs w:val="24"/>
        </w:rPr>
        <w:t>.</w:t>
      </w:r>
      <w:r w:rsidR="008C07AA">
        <w:rPr>
          <w:sz w:val="24"/>
          <w:szCs w:val="24"/>
        </w:rPr>
        <w:t xml:space="preserve"> </w:t>
      </w:r>
    </w:p>
    <w:p w14:paraId="788CF219" w14:textId="51D2EDCD" w:rsidR="005F799D" w:rsidRPr="008C07AA" w:rsidRDefault="005F799D" w:rsidP="008C07AA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8C07AA">
        <w:rPr>
          <w:sz w:val="24"/>
          <w:szCs w:val="24"/>
        </w:rPr>
        <w:t xml:space="preserve">Šifra 547 Otplata glavnica primljenih zajmova od državnog proračuna – </w:t>
      </w:r>
      <w:r w:rsidR="007F71D9" w:rsidRPr="008C07AA">
        <w:rPr>
          <w:sz w:val="24"/>
          <w:szCs w:val="24"/>
        </w:rPr>
        <w:t xml:space="preserve">u 2024. nema u odnosu na 2023. godine u kojoj </w:t>
      </w:r>
      <w:r w:rsidRPr="008C07AA">
        <w:rPr>
          <w:sz w:val="24"/>
          <w:szCs w:val="24"/>
        </w:rPr>
        <w:t>iznosi 469.593,00</w:t>
      </w:r>
      <w:r w:rsidR="007F71D9" w:rsidRPr="008C07AA">
        <w:rPr>
          <w:sz w:val="24"/>
          <w:szCs w:val="24"/>
        </w:rPr>
        <w:t xml:space="preserve"> €. </w:t>
      </w:r>
      <w:r w:rsidRPr="008C07AA">
        <w:rPr>
          <w:sz w:val="24"/>
          <w:szCs w:val="24"/>
        </w:rPr>
        <w:t>Radi se o otplati beskamatnog zajma po osnovi odgode plaćanja poreza na dohodak i prireza porezu na dohodak i po osnovi povrata po godišnjoj prijavi za 2019. godinu</w:t>
      </w:r>
      <w:r w:rsidR="00D67183" w:rsidRPr="008C07AA">
        <w:rPr>
          <w:sz w:val="24"/>
          <w:szCs w:val="24"/>
        </w:rPr>
        <w:t>.</w:t>
      </w:r>
      <w:r w:rsidRPr="008C07AA">
        <w:rPr>
          <w:sz w:val="24"/>
          <w:szCs w:val="24"/>
        </w:rPr>
        <w:t xml:space="preserve"> </w:t>
      </w:r>
      <w:bookmarkEnd w:id="9"/>
    </w:p>
    <w:p w14:paraId="1600D070" w14:textId="77777777" w:rsidR="006A5BA2" w:rsidRPr="0061716A" w:rsidRDefault="006A5BA2" w:rsidP="006A5BA2">
      <w:pPr>
        <w:pStyle w:val="Odlomakpopisa"/>
        <w:ind w:left="360"/>
        <w:jc w:val="both"/>
        <w:rPr>
          <w:b/>
          <w:bCs/>
          <w:sz w:val="24"/>
          <w:szCs w:val="24"/>
        </w:rPr>
      </w:pPr>
    </w:p>
    <w:p w14:paraId="5230A52A" w14:textId="77777777" w:rsidR="005F799D" w:rsidRPr="0061716A" w:rsidRDefault="005F799D" w:rsidP="005F799D">
      <w:pPr>
        <w:jc w:val="both"/>
        <w:rPr>
          <w:b/>
          <w:bCs/>
          <w:sz w:val="24"/>
          <w:szCs w:val="24"/>
        </w:rPr>
      </w:pPr>
      <w:bookmarkStart w:id="10" w:name="_Hlk160475563"/>
      <w:r w:rsidRPr="0061716A">
        <w:rPr>
          <w:b/>
          <w:bCs/>
          <w:sz w:val="24"/>
          <w:szCs w:val="24"/>
        </w:rPr>
        <w:t>Bilješke uz Izvještaj o rashodima prema funkcijskoj klasifikaciji – Obrazac RAS-funkcijski</w:t>
      </w:r>
    </w:p>
    <w:p w14:paraId="2F3D0E4E" w14:textId="01F759B6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01 Opće javne usluge iznose </w:t>
      </w:r>
      <w:r w:rsidR="00D67183" w:rsidRPr="0061716A">
        <w:rPr>
          <w:sz w:val="24"/>
          <w:szCs w:val="24"/>
        </w:rPr>
        <w:t>4.184.851,39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rashodi su veći za </w:t>
      </w:r>
      <w:r w:rsidR="00D67183" w:rsidRPr="0061716A">
        <w:rPr>
          <w:sz w:val="24"/>
          <w:szCs w:val="24"/>
        </w:rPr>
        <w:t>13</w:t>
      </w:r>
      <w:r w:rsidRPr="0061716A">
        <w:rPr>
          <w:sz w:val="24"/>
          <w:szCs w:val="24"/>
        </w:rPr>
        <w:t xml:space="preserve">%. Povećanje rashoda </w:t>
      </w:r>
      <w:r w:rsidR="00D3324B" w:rsidRPr="0061716A">
        <w:rPr>
          <w:sz w:val="24"/>
          <w:szCs w:val="24"/>
        </w:rPr>
        <w:t xml:space="preserve">u odnosu na </w:t>
      </w:r>
      <w:r w:rsidRPr="0061716A">
        <w:rPr>
          <w:sz w:val="24"/>
          <w:szCs w:val="24"/>
        </w:rPr>
        <w:t>2023.</w:t>
      </w:r>
      <w:r w:rsidR="00D3324B" w:rsidRPr="0061716A">
        <w:rPr>
          <w:sz w:val="24"/>
          <w:szCs w:val="24"/>
        </w:rPr>
        <w:t xml:space="preserve"> iz razloga </w:t>
      </w:r>
      <w:r w:rsidR="00782EED" w:rsidRPr="0061716A">
        <w:rPr>
          <w:sz w:val="24"/>
          <w:szCs w:val="24"/>
        </w:rPr>
        <w:t>povećanih troškova za plaće za zaposlenika Grada Siska,</w:t>
      </w:r>
      <w:r w:rsidRPr="0061716A">
        <w:rPr>
          <w:sz w:val="24"/>
          <w:szCs w:val="24"/>
        </w:rPr>
        <w:t xml:space="preserve"> pojačana je promidžba i medijska aktivnost Grada, </w:t>
      </w:r>
      <w:r w:rsidR="00D3324B" w:rsidRPr="0061716A">
        <w:rPr>
          <w:sz w:val="24"/>
          <w:szCs w:val="24"/>
        </w:rPr>
        <w:t>te</w:t>
      </w:r>
      <w:r w:rsidRPr="0061716A">
        <w:rPr>
          <w:sz w:val="24"/>
          <w:szCs w:val="24"/>
        </w:rPr>
        <w:t xml:space="preserve"> povećano</w:t>
      </w:r>
      <w:r w:rsidR="00D3324B" w:rsidRPr="0061716A">
        <w:rPr>
          <w:sz w:val="24"/>
          <w:szCs w:val="24"/>
        </w:rPr>
        <w:t xml:space="preserve"> </w:t>
      </w:r>
      <w:r w:rsidRPr="0061716A">
        <w:rPr>
          <w:sz w:val="24"/>
          <w:szCs w:val="24"/>
        </w:rPr>
        <w:t xml:space="preserve">ulaganje u računalne programe i opremu. </w:t>
      </w:r>
    </w:p>
    <w:p w14:paraId="545A9C34" w14:textId="4AAA3D6C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02 Obrana iznosi </w:t>
      </w:r>
      <w:r w:rsidR="00D3324B" w:rsidRPr="0061716A">
        <w:rPr>
          <w:sz w:val="24"/>
          <w:szCs w:val="24"/>
        </w:rPr>
        <w:t>38.019,92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rashodi su veći za </w:t>
      </w:r>
      <w:r w:rsidR="00D3324B" w:rsidRPr="0061716A">
        <w:rPr>
          <w:sz w:val="24"/>
          <w:szCs w:val="24"/>
        </w:rPr>
        <w:t>36,4</w:t>
      </w:r>
      <w:r w:rsidRPr="0061716A">
        <w:rPr>
          <w:sz w:val="24"/>
          <w:szCs w:val="24"/>
        </w:rPr>
        <w:t>%. Povećanje se očituje u poveća</w:t>
      </w:r>
      <w:r w:rsidR="006A5BA2" w:rsidRPr="0061716A">
        <w:rPr>
          <w:sz w:val="24"/>
          <w:szCs w:val="24"/>
        </w:rPr>
        <w:t xml:space="preserve">nim troškovima naknada šteta pravnim i fizičkim osobama. </w:t>
      </w:r>
    </w:p>
    <w:p w14:paraId="332756E0" w14:textId="4E279CD9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03 Javni red i sigurnost iznosi </w:t>
      </w:r>
      <w:r w:rsidR="00D3324B" w:rsidRPr="0061716A">
        <w:rPr>
          <w:sz w:val="24"/>
          <w:szCs w:val="24"/>
        </w:rPr>
        <w:t>331.430,04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rashodi su </w:t>
      </w:r>
      <w:r w:rsidR="00D3324B" w:rsidRPr="0061716A">
        <w:rPr>
          <w:sz w:val="24"/>
          <w:szCs w:val="24"/>
        </w:rPr>
        <w:t>manji</w:t>
      </w:r>
      <w:r w:rsidRPr="0061716A">
        <w:rPr>
          <w:sz w:val="24"/>
          <w:szCs w:val="24"/>
        </w:rPr>
        <w:t xml:space="preserve"> za </w:t>
      </w:r>
      <w:r w:rsidR="00D3324B" w:rsidRPr="0061716A">
        <w:rPr>
          <w:sz w:val="24"/>
          <w:szCs w:val="24"/>
        </w:rPr>
        <w:t>7,8</w:t>
      </w:r>
      <w:r w:rsidRPr="0061716A">
        <w:rPr>
          <w:sz w:val="24"/>
          <w:szCs w:val="24"/>
        </w:rPr>
        <w:t xml:space="preserve">%, efekt </w:t>
      </w:r>
      <w:r w:rsidR="006A5BA2" w:rsidRPr="0061716A">
        <w:rPr>
          <w:sz w:val="24"/>
          <w:szCs w:val="24"/>
        </w:rPr>
        <w:t>smanjenju</w:t>
      </w:r>
      <w:r w:rsidRPr="0061716A">
        <w:rPr>
          <w:sz w:val="24"/>
          <w:szCs w:val="24"/>
        </w:rPr>
        <w:t xml:space="preserve"> u dodatnim ulaganjima na nefinancijskoj imovini</w:t>
      </w:r>
      <w:r w:rsidR="006A5BA2" w:rsidRPr="0061716A">
        <w:rPr>
          <w:sz w:val="24"/>
          <w:szCs w:val="24"/>
        </w:rPr>
        <w:t>.</w:t>
      </w:r>
    </w:p>
    <w:p w14:paraId="073C9D01" w14:textId="0DE64425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04 Ekonomski poslovi iznose </w:t>
      </w:r>
      <w:r w:rsidR="00D3324B" w:rsidRPr="0061716A">
        <w:rPr>
          <w:sz w:val="24"/>
          <w:szCs w:val="24"/>
        </w:rPr>
        <w:t>5.305.390,12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</w:t>
      </w:r>
      <w:r w:rsidR="00D3324B" w:rsidRPr="0061716A">
        <w:rPr>
          <w:sz w:val="24"/>
          <w:szCs w:val="24"/>
        </w:rPr>
        <w:t>orast</w:t>
      </w:r>
      <w:r w:rsidRPr="0061716A">
        <w:rPr>
          <w:sz w:val="24"/>
          <w:szCs w:val="24"/>
        </w:rPr>
        <w:t xml:space="preserve"> je za </w:t>
      </w:r>
      <w:r w:rsidR="00D3324B" w:rsidRPr="0061716A">
        <w:rPr>
          <w:sz w:val="24"/>
          <w:szCs w:val="24"/>
        </w:rPr>
        <w:t>4 puta veća.</w:t>
      </w:r>
      <w:r w:rsidRPr="0061716A">
        <w:rPr>
          <w:sz w:val="24"/>
          <w:szCs w:val="24"/>
        </w:rPr>
        <w:t xml:space="preserve"> Efekt </w:t>
      </w:r>
      <w:r w:rsidR="00D3324B" w:rsidRPr="0061716A">
        <w:rPr>
          <w:sz w:val="24"/>
          <w:szCs w:val="24"/>
        </w:rPr>
        <w:t>rasta</w:t>
      </w:r>
      <w:r w:rsidRPr="0061716A">
        <w:rPr>
          <w:sz w:val="24"/>
          <w:szCs w:val="24"/>
        </w:rPr>
        <w:t xml:space="preserve"> je na </w:t>
      </w:r>
      <w:r w:rsidR="006A5BA2" w:rsidRPr="0061716A">
        <w:rPr>
          <w:sz w:val="24"/>
          <w:szCs w:val="24"/>
        </w:rPr>
        <w:t xml:space="preserve">ulaganju u </w:t>
      </w:r>
      <w:r w:rsidRPr="0061716A">
        <w:rPr>
          <w:sz w:val="24"/>
          <w:szCs w:val="24"/>
        </w:rPr>
        <w:t>građevinsk</w:t>
      </w:r>
      <w:r w:rsidR="006A5BA2" w:rsidRPr="0061716A">
        <w:rPr>
          <w:sz w:val="24"/>
          <w:szCs w:val="24"/>
        </w:rPr>
        <w:t>e</w:t>
      </w:r>
      <w:r w:rsidRPr="0061716A">
        <w:rPr>
          <w:sz w:val="24"/>
          <w:szCs w:val="24"/>
        </w:rPr>
        <w:t xml:space="preserve"> </w:t>
      </w:r>
      <w:r w:rsidR="006A5BA2" w:rsidRPr="0061716A">
        <w:rPr>
          <w:sz w:val="24"/>
          <w:szCs w:val="24"/>
        </w:rPr>
        <w:t>objekte (zgrada nove knjižnice)</w:t>
      </w:r>
      <w:r w:rsidRPr="0061716A">
        <w:rPr>
          <w:sz w:val="24"/>
          <w:szCs w:val="24"/>
        </w:rPr>
        <w:t>.</w:t>
      </w:r>
    </w:p>
    <w:p w14:paraId="3B5FE9BC" w14:textId="7559BCF5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Šifra 05 Zaštita okoliša iznosi Zaštita okoliša iznosi 2.</w:t>
      </w:r>
      <w:r w:rsidR="00D3324B" w:rsidRPr="0061716A">
        <w:rPr>
          <w:sz w:val="24"/>
          <w:szCs w:val="24"/>
        </w:rPr>
        <w:t>604.346,32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povećanje je </w:t>
      </w:r>
      <w:r w:rsidR="00D3324B" w:rsidRPr="0061716A">
        <w:rPr>
          <w:sz w:val="24"/>
          <w:szCs w:val="24"/>
        </w:rPr>
        <w:t>22,6</w:t>
      </w:r>
      <w:r w:rsidRPr="0061716A">
        <w:rPr>
          <w:sz w:val="24"/>
          <w:szCs w:val="24"/>
        </w:rPr>
        <w:t>%. Povećanje se odnosi na uređenje i održavanje javnih zelenih površina, održavanje javne rasvjete, održavanja javnih građevina i urbane opreme,  naknade za smanjenje količine miješanog komunalnog otpada, održavanje objekata oborinske odvodnje i lokalnih vodovoda.</w:t>
      </w:r>
    </w:p>
    <w:p w14:paraId="699697E1" w14:textId="12BFFEB0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06 Usluge unapređenja stanovanja i zajednice iznosi </w:t>
      </w:r>
      <w:r w:rsidR="00D3324B" w:rsidRPr="0061716A">
        <w:rPr>
          <w:sz w:val="24"/>
          <w:szCs w:val="24"/>
        </w:rPr>
        <w:t>24.225.945,47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</w:t>
      </w:r>
      <w:r w:rsidR="00D3324B" w:rsidRPr="0061716A">
        <w:rPr>
          <w:sz w:val="24"/>
          <w:szCs w:val="24"/>
        </w:rPr>
        <w:t>pad je za 5,9%</w:t>
      </w:r>
      <w:r w:rsidRPr="0061716A">
        <w:rPr>
          <w:sz w:val="24"/>
          <w:szCs w:val="24"/>
        </w:rPr>
        <w:t xml:space="preserve"> nego u prethodnoj godini</w:t>
      </w:r>
      <w:r w:rsidR="00622CA3" w:rsidRPr="0061716A">
        <w:rPr>
          <w:sz w:val="24"/>
          <w:szCs w:val="24"/>
        </w:rPr>
        <w:t xml:space="preserve">. I dalje se nastavlja ulaganje </w:t>
      </w:r>
      <w:r w:rsidRPr="0061716A">
        <w:rPr>
          <w:sz w:val="24"/>
          <w:szCs w:val="24"/>
        </w:rPr>
        <w:t xml:space="preserve">na razvoju zajednice (šifra 062) koji podrazumijeva obnovu zgrada (gradske vijećnice, zgrade na adresi Tomislavova 40, zgrade </w:t>
      </w:r>
      <w:r w:rsidRPr="0061716A">
        <w:rPr>
          <w:sz w:val="24"/>
          <w:szCs w:val="24"/>
        </w:rPr>
        <w:lastRenderedPageBreak/>
        <w:t>Gradska Munjara s uključenim projektantskim i stručnim nadzorom, rekonstrukcija zgrade za novu knjižnicu,</w:t>
      </w:r>
      <w:r w:rsidR="00622CA3" w:rsidRPr="0061716A">
        <w:rPr>
          <w:sz w:val="24"/>
          <w:szCs w:val="24"/>
        </w:rPr>
        <w:t xml:space="preserve"> obnove osnovne škole I.K.</w:t>
      </w:r>
      <w:r w:rsidR="00E50425">
        <w:rPr>
          <w:sz w:val="24"/>
          <w:szCs w:val="24"/>
        </w:rPr>
        <w:t xml:space="preserve"> </w:t>
      </w:r>
      <w:r w:rsidR="00622CA3" w:rsidRPr="0061716A">
        <w:rPr>
          <w:sz w:val="24"/>
          <w:szCs w:val="24"/>
        </w:rPr>
        <w:t>Sakcin</w:t>
      </w:r>
      <w:r w:rsidR="00E50425">
        <w:rPr>
          <w:sz w:val="24"/>
          <w:szCs w:val="24"/>
        </w:rPr>
        <w:t>ski</w:t>
      </w:r>
      <w:r w:rsidR="00622CA3" w:rsidRPr="0061716A">
        <w:rPr>
          <w:sz w:val="24"/>
          <w:szCs w:val="24"/>
        </w:rPr>
        <w:t>,</w:t>
      </w:r>
      <w:r w:rsidRPr="0061716A">
        <w:rPr>
          <w:sz w:val="24"/>
          <w:szCs w:val="24"/>
        </w:rPr>
        <w:t xml:space="preserve"> itd)</w:t>
      </w:r>
      <w:r w:rsidR="00622CA3" w:rsidRPr="0061716A">
        <w:rPr>
          <w:sz w:val="24"/>
          <w:szCs w:val="24"/>
        </w:rPr>
        <w:t>.</w:t>
      </w:r>
    </w:p>
    <w:p w14:paraId="514D709F" w14:textId="49FDDEAC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07 Zdravstvo iznosi </w:t>
      </w:r>
      <w:r w:rsidR="00D3324B" w:rsidRPr="0061716A">
        <w:rPr>
          <w:sz w:val="24"/>
          <w:szCs w:val="24"/>
        </w:rPr>
        <w:t>11.165,20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čini </w:t>
      </w:r>
      <w:r w:rsidR="00D3324B" w:rsidRPr="0061716A">
        <w:rPr>
          <w:sz w:val="24"/>
          <w:szCs w:val="24"/>
        </w:rPr>
        <w:t>smanjenje</w:t>
      </w:r>
      <w:r w:rsidRPr="0061716A">
        <w:rPr>
          <w:sz w:val="24"/>
          <w:szCs w:val="24"/>
        </w:rPr>
        <w:t xml:space="preserve"> od </w:t>
      </w:r>
      <w:r w:rsidR="00D3324B" w:rsidRPr="0061716A">
        <w:rPr>
          <w:sz w:val="24"/>
          <w:szCs w:val="24"/>
        </w:rPr>
        <w:t>49,9</w:t>
      </w:r>
      <w:r w:rsidRPr="0061716A">
        <w:rPr>
          <w:sz w:val="24"/>
          <w:szCs w:val="24"/>
        </w:rPr>
        <w:t xml:space="preserve">% i to zbog </w:t>
      </w:r>
      <w:r w:rsidR="00622CA3" w:rsidRPr="0061716A">
        <w:rPr>
          <w:sz w:val="24"/>
          <w:szCs w:val="24"/>
        </w:rPr>
        <w:t xml:space="preserve">manjeg iskazanog interesa od strane građana za Pomoć obiteljima za medicinski potpomognutu oplodnju i na  ostalim zdravstvenim uslugama. </w:t>
      </w:r>
      <w:r w:rsidRPr="0061716A">
        <w:rPr>
          <w:sz w:val="24"/>
          <w:szCs w:val="24"/>
        </w:rPr>
        <w:t xml:space="preserve"> </w:t>
      </w:r>
    </w:p>
    <w:p w14:paraId="22E67475" w14:textId="57CC4B89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08 Rekreacija, kultura i religija iznosi </w:t>
      </w:r>
      <w:r w:rsidR="00D3324B" w:rsidRPr="0061716A">
        <w:rPr>
          <w:sz w:val="24"/>
          <w:szCs w:val="24"/>
        </w:rPr>
        <w:t>2.058.763,88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povećanje je </w:t>
      </w:r>
      <w:r w:rsidR="00D3324B" w:rsidRPr="0061716A">
        <w:rPr>
          <w:sz w:val="24"/>
          <w:szCs w:val="24"/>
        </w:rPr>
        <w:t>za dva puta,</w:t>
      </w:r>
      <w:r w:rsidRPr="0061716A">
        <w:rPr>
          <w:sz w:val="24"/>
          <w:szCs w:val="24"/>
        </w:rPr>
        <w:t xml:space="preserve"> radi se o većim tekućim donacijama sportskim društvima i većim donacijama kulturnim udrugama.</w:t>
      </w:r>
    </w:p>
    <w:p w14:paraId="7E0E672B" w14:textId="3EC891C8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09 Obrazovanje iznosi </w:t>
      </w:r>
      <w:r w:rsidR="00B71865" w:rsidRPr="0061716A">
        <w:rPr>
          <w:sz w:val="24"/>
          <w:szCs w:val="24"/>
        </w:rPr>
        <w:t>6.594.457,10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povećanje je za </w:t>
      </w:r>
      <w:r w:rsidR="00B71865" w:rsidRPr="0061716A">
        <w:rPr>
          <w:sz w:val="24"/>
          <w:szCs w:val="24"/>
        </w:rPr>
        <w:t>22,8</w:t>
      </w:r>
      <w:r w:rsidRPr="0061716A">
        <w:rPr>
          <w:sz w:val="24"/>
          <w:szCs w:val="24"/>
        </w:rPr>
        <w:t>% i najveći efekt je na predškolskom obrazovanju gdje se radi o izgradnji Odgojno-obrazovnog kompleksa Galdovo,</w:t>
      </w:r>
      <w:r w:rsidR="00AF51DA" w:rsidRPr="0061716A">
        <w:rPr>
          <w:sz w:val="24"/>
          <w:szCs w:val="24"/>
        </w:rPr>
        <w:t xml:space="preserve"> te nadogradnji vrtića Različak i izgradnji vrtića Maslačak. </w:t>
      </w:r>
      <w:r w:rsidRPr="0061716A">
        <w:rPr>
          <w:sz w:val="24"/>
          <w:szCs w:val="24"/>
        </w:rPr>
        <w:t xml:space="preserve"> </w:t>
      </w:r>
    </w:p>
    <w:p w14:paraId="0998E572" w14:textId="304EF568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Šifra 10 Socijalna zaštita iznosi </w:t>
      </w:r>
      <w:r w:rsidR="00B71865" w:rsidRPr="0061716A">
        <w:rPr>
          <w:sz w:val="24"/>
          <w:szCs w:val="24"/>
        </w:rPr>
        <w:t>1.936.063,01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što čini pad od </w:t>
      </w:r>
      <w:r w:rsidR="00B71865" w:rsidRPr="0061716A">
        <w:rPr>
          <w:sz w:val="24"/>
          <w:szCs w:val="24"/>
        </w:rPr>
        <w:t>6,3</w:t>
      </w:r>
      <w:r w:rsidRPr="0061716A">
        <w:rPr>
          <w:sz w:val="24"/>
          <w:szCs w:val="24"/>
        </w:rPr>
        <w:t xml:space="preserve">% i najveći efekt je u padu </w:t>
      </w:r>
      <w:r w:rsidR="00AF51DA" w:rsidRPr="0061716A">
        <w:rPr>
          <w:sz w:val="24"/>
          <w:szCs w:val="24"/>
        </w:rPr>
        <w:t xml:space="preserve">Ostale najamnine i zakupnine, u 2024 godini većina građana je zbrinuta za koje više Grad Sisak nije plaćen smještaj, kao što je bio slučaj u 2023. godini. Nastavlja se dalje s plaćanjem skela kako bi se osigurala sigurnost građana. </w:t>
      </w:r>
    </w:p>
    <w:bookmarkEnd w:id="10"/>
    <w:p w14:paraId="49A6ED9A" w14:textId="77777777" w:rsidR="005F799D" w:rsidRPr="0061716A" w:rsidRDefault="005F799D" w:rsidP="005F799D">
      <w:pPr>
        <w:jc w:val="both"/>
        <w:rPr>
          <w:sz w:val="24"/>
          <w:szCs w:val="24"/>
        </w:rPr>
      </w:pPr>
    </w:p>
    <w:p w14:paraId="23F606B6" w14:textId="77777777" w:rsidR="005F799D" w:rsidRPr="0061716A" w:rsidRDefault="005F799D" w:rsidP="005F799D">
      <w:pPr>
        <w:jc w:val="both"/>
        <w:rPr>
          <w:b/>
          <w:bCs/>
          <w:sz w:val="24"/>
          <w:szCs w:val="24"/>
        </w:rPr>
      </w:pPr>
      <w:bookmarkStart w:id="11" w:name="_Hlk128519087"/>
      <w:r w:rsidRPr="0061716A">
        <w:rPr>
          <w:b/>
          <w:bCs/>
          <w:sz w:val="24"/>
          <w:szCs w:val="24"/>
        </w:rPr>
        <w:t>Bilješke uz Izvještaj o promjenama u vrijednosti i obujmu imovine i obveza  - Obrazac P-VIRO</w:t>
      </w:r>
    </w:p>
    <w:p w14:paraId="306C3ED2" w14:textId="7DA6BC3C" w:rsidR="005F799D" w:rsidRPr="0061716A" w:rsidRDefault="005F799D" w:rsidP="005F799D">
      <w:pPr>
        <w:jc w:val="both"/>
        <w:rPr>
          <w:sz w:val="24"/>
          <w:szCs w:val="24"/>
        </w:rPr>
      </w:pPr>
      <w:bookmarkStart w:id="12" w:name="_Hlk160528633"/>
      <w:r w:rsidRPr="0061716A">
        <w:rPr>
          <w:sz w:val="24"/>
          <w:szCs w:val="24"/>
        </w:rPr>
        <w:t xml:space="preserve">Smanjenje u obujmu imovine iznosi </w:t>
      </w:r>
      <w:r w:rsidR="00B71865" w:rsidRPr="0061716A">
        <w:rPr>
          <w:sz w:val="24"/>
          <w:szCs w:val="24"/>
        </w:rPr>
        <w:t>6.665.791,00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 xml:space="preserve">€ </w:t>
      </w:r>
      <w:r w:rsidRPr="0061716A">
        <w:rPr>
          <w:sz w:val="24"/>
          <w:szCs w:val="24"/>
        </w:rPr>
        <w:t>i odnosi se na sljedeće promjene:</w:t>
      </w:r>
    </w:p>
    <w:p w14:paraId="43B2DBCD" w14:textId="0DD3E7E8" w:rsidR="005F799D" w:rsidRPr="0061716A" w:rsidRDefault="005F799D" w:rsidP="005F799D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Prodaja zemljišta </w:t>
      </w:r>
      <w:r w:rsidR="0060503B" w:rsidRPr="0061716A">
        <w:rPr>
          <w:rFonts w:eastAsia="Times New Roman"/>
          <w:sz w:val="24"/>
          <w:szCs w:val="24"/>
        </w:rPr>
        <w:t>32.451,</w:t>
      </w:r>
      <w:r w:rsidR="001E1BE4" w:rsidRPr="0061716A">
        <w:rPr>
          <w:rFonts w:eastAsia="Times New Roman"/>
          <w:sz w:val="24"/>
          <w:szCs w:val="24"/>
        </w:rPr>
        <w:t xml:space="preserve">00 </w:t>
      </w:r>
      <w:r w:rsidRPr="0061716A">
        <w:rPr>
          <w:rFonts w:eastAsia="Times New Roman" w:cstheme="minorHAnsi"/>
          <w:sz w:val="24"/>
          <w:szCs w:val="24"/>
        </w:rPr>
        <w:t>€</w:t>
      </w:r>
    </w:p>
    <w:p w14:paraId="3FA71553" w14:textId="33FA51B2" w:rsidR="005F799D" w:rsidRPr="0061716A" w:rsidRDefault="005F799D" w:rsidP="005F799D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Prodaja stanova </w:t>
      </w:r>
      <w:r w:rsidR="001E1BE4" w:rsidRPr="0061716A">
        <w:rPr>
          <w:rFonts w:eastAsia="Times New Roman"/>
          <w:sz w:val="24"/>
          <w:szCs w:val="24"/>
        </w:rPr>
        <w:t>95.319,00</w:t>
      </w:r>
      <w:r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 w:cstheme="minorHAnsi"/>
          <w:sz w:val="24"/>
          <w:szCs w:val="24"/>
        </w:rPr>
        <w:t>€</w:t>
      </w:r>
    </w:p>
    <w:p w14:paraId="07E9E06E" w14:textId="7770A696" w:rsidR="005F799D" w:rsidRPr="0061716A" w:rsidRDefault="005F799D" w:rsidP="005F799D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Oslobođenje od plaćanja komunalnog doprinosa </w:t>
      </w:r>
      <w:r w:rsidR="00254E3C" w:rsidRPr="0061716A">
        <w:rPr>
          <w:rFonts w:eastAsia="Times New Roman"/>
          <w:sz w:val="24"/>
          <w:szCs w:val="24"/>
        </w:rPr>
        <w:t>214.15</w:t>
      </w:r>
      <w:r w:rsidR="00E50425">
        <w:rPr>
          <w:rFonts w:eastAsia="Times New Roman"/>
          <w:sz w:val="24"/>
          <w:szCs w:val="24"/>
        </w:rPr>
        <w:t>1,00</w:t>
      </w:r>
      <w:r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 w:cstheme="minorHAnsi"/>
          <w:sz w:val="24"/>
          <w:szCs w:val="24"/>
        </w:rPr>
        <w:t>€</w:t>
      </w:r>
    </w:p>
    <w:p w14:paraId="00D26327" w14:textId="09351233" w:rsidR="00E50425" w:rsidRPr="00E50425" w:rsidRDefault="005F799D" w:rsidP="00E50425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Oslobođenje od plaćanja komunalne naknade </w:t>
      </w:r>
      <w:r w:rsidR="00254E3C" w:rsidRPr="0061716A">
        <w:rPr>
          <w:rFonts w:eastAsia="Times New Roman"/>
          <w:sz w:val="24"/>
          <w:szCs w:val="24"/>
        </w:rPr>
        <w:t>6.695,0</w:t>
      </w:r>
      <w:r w:rsidR="00E50425">
        <w:rPr>
          <w:rFonts w:eastAsia="Times New Roman"/>
          <w:sz w:val="24"/>
          <w:szCs w:val="24"/>
        </w:rPr>
        <w:t>0</w:t>
      </w:r>
      <w:r w:rsidRPr="0061716A">
        <w:rPr>
          <w:rFonts w:eastAsia="Times New Roman"/>
          <w:sz w:val="24"/>
          <w:szCs w:val="24"/>
        </w:rPr>
        <w:t xml:space="preserve"> </w:t>
      </w:r>
      <w:r w:rsidRPr="0061716A">
        <w:rPr>
          <w:rFonts w:eastAsia="Times New Roman" w:cstheme="minorHAnsi"/>
          <w:sz w:val="24"/>
          <w:szCs w:val="24"/>
        </w:rPr>
        <w:t>€</w:t>
      </w:r>
    </w:p>
    <w:p w14:paraId="4C505E7D" w14:textId="765BB75C" w:rsidR="00E50425" w:rsidRPr="0061716A" w:rsidRDefault="00E50425" w:rsidP="00E50425">
      <w:pPr>
        <w:jc w:val="both"/>
        <w:rPr>
          <w:sz w:val="24"/>
          <w:szCs w:val="24"/>
        </w:rPr>
      </w:pPr>
      <w:r>
        <w:rPr>
          <w:sz w:val="24"/>
          <w:szCs w:val="24"/>
        </w:rPr>
        <w:t>Povećanje</w:t>
      </w:r>
      <w:r w:rsidRPr="0061716A">
        <w:rPr>
          <w:sz w:val="24"/>
          <w:szCs w:val="24"/>
        </w:rPr>
        <w:t xml:space="preserve"> u obujmu imovine iznosi 6.</w:t>
      </w:r>
      <w:r>
        <w:rPr>
          <w:sz w:val="24"/>
          <w:szCs w:val="24"/>
        </w:rPr>
        <w:t>276.772,00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 xml:space="preserve">€ </w:t>
      </w:r>
      <w:r w:rsidRPr="0061716A">
        <w:rPr>
          <w:sz w:val="24"/>
          <w:szCs w:val="24"/>
        </w:rPr>
        <w:t>i odnosi se na sljedeće promjene:</w:t>
      </w:r>
    </w:p>
    <w:p w14:paraId="3949AE1A" w14:textId="2AD2D069" w:rsidR="00E50425" w:rsidRPr="0061716A" w:rsidRDefault="00E50425" w:rsidP="00E50425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/>
          <w:sz w:val="24"/>
          <w:szCs w:val="24"/>
        </w:rPr>
        <w:t xml:space="preserve">Dionice i udjeli u glavnici 4.969.447,12 </w:t>
      </w:r>
      <w:r w:rsidRPr="0061716A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 (napravljeno je usklađenje temeljnog kapitala s trgovačkim društvima)</w:t>
      </w:r>
    </w:p>
    <w:p w14:paraId="4BB541B8" w14:textId="094E1B45" w:rsidR="005F799D" w:rsidRPr="00E50425" w:rsidRDefault="00E50425" w:rsidP="00E50425">
      <w:pPr>
        <w:pStyle w:val="Odlomakpopisa"/>
        <w:numPr>
          <w:ilvl w:val="0"/>
          <w:numId w:val="9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61716A">
        <w:rPr>
          <w:rFonts w:eastAsia="Times New Roman" w:cstheme="minorHAnsi"/>
          <w:sz w:val="24"/>
          <w:szCs w:val="24"/>
        </w:rPr>
        <w:t>Proizvedena dugotrajna imovina 1.3</w:t>
      </w:r>
      <w:r>
        <w:rPr>
          <w:rFonts w:eastAsia="Times New Roman" w:cstheme="minorHAnsi"/>
          <w:sz w:val="24"/>
          <w:szCs w:val="24"/>
        </w:rPr>
        <w:t>0</w:t>
      </w:r>
      <w:r w:rsidRPr="0061716A">
        <w:rPr>
          <w:rFonts w:eastAsia="Times New Roman" w:cstheme="minorHAnsi"/>
          <w:sz w:val="24"/>
          <w:szCs w:val="24"/>
        </w:rPr>
        <w:t>7.</w:t>
      </w:r>
      <w:r>
        <w:rPr>
          <w:rFonts w:eastAsia="Times New Roman" w:cstheme="minorHAnsi"/>
          <w:sz w:val="24"/>
          <w:szCs w:val="24"/>
        </w:rPr>
        <w:t>325,00</w:t>
      </w:r>
      <w:r w:rsidRPr="0061716A">
        <w:rPr>
          <w:rFonts w:eastAsia="Times New Roman" w:cstheme="minorHAnsi"/>
          <w:sz w:val="24"/>
          <w:szCs w:val="24"/>
        </w:rPr>
        <w:t xml:space="preserve"> €</w:t>
      </w:r>
      <w:r>
        <w:rPr>
          <w:rFonts w:eastAsia="Times New Roman" w:cstheme="minorHAnsi"/>
          <w:sz w:val="24"/>
          <w:szCs w:val="24"/>
        </w:rPr>
        <w:t xml:space="preserve"> (povećanje imovine radi javne rasvjete, cesta i naslijeđenog automobila)</w:t>
      </w:r>
    </w:p>
    <w:p w14:paraId="7B69993A" w14:textId="77777777" w:rsidR="00E50425" w:rsidRPr="00E50425" w:rsidRDefault="00E50425" w:rsidP="00E50425">
      <w:pPr>
        <w:pStyle w:val="Odlomakpopisa"/>
        <w:spacing w:line="252" w:lineRule="auto"/>
        <w:jc w:val="both"/>
        <w:rPr>
          <w:rFonts w:eastAsia="Times New Roman"/>
          <w:sz w:val="24"/>
          <w:szCs w:val="24"/>
        </w:rPr>
      </w:pPr>
    </w:p>
    <w:bookmarkEnd w:id="11"/>
    <w:bookmarkEnd w:id="12"/>
    <w:p w14:paraId="03A715FA" w14:textId="77777777" w:rsidR="005F799D" w:rsidRPr="0061716A" w:rsidRDefault="005F799D" w:rsidP="005F799D">
      <w:pPr>
        <w:jc w:val="both"/>
        <w:rPr>
          <w:b/>
          <w:bCs/>
          <w:sz w:val="24"/>
          <w:szCs w:val="24"/>
        </w:rPr>
      </w:pPr>
      <w:r w:rsidRPr="0061716A">
        <w:rPr>
          <w:b/>
          <w:bCs/>
          <w:sz w:val="24"/>
          <w:szCs w:val="24"/>
        </w:rPr>
        <w:t xml:space="preserve">Bilješke uz Izvještaj o obvezama – Obrazac </w:t>
      </w:r>
    </w:p>
    <w:p w14:paraId="3C02BB0A" w14:textId="17FDB2AA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V001 Stanje obveza na početku izvještajnog razdoblja iznosi 15.</w:t>
      </w:r>
      <w:r w:rsidR="00B71865" w:rsidRPr="0061716A">
        <w:rPr>
          <w:sz w:val="24"/>
          <w:szCs w:val="24"/>
        </w:rPr>
        <w:t>490.916,16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. </w:t>
      </w:r>
    </w:p>
    <w:p w14:paraId="4FCE3058" w14:textId="6C275A9B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V002 Povećanje obveza od 01.01.202</w:t>
      </w:r>
      <w:r w:rsidR="00B71865" w:rsidRPr="0061716A">
        <w:rPr>
          <w:sz w:val="24"/>
          <w:szCs w:val="24"/>
        </w:rPr>
        <w:t>4</w:t>
      </w:r>
      <w:r w:rsidRPr="0061716A">
        <w:rPr>
          <w:sz w:val="24"/>
          <w:szCs w:val="24"/>
        </w:rPr>
        <w:t>.-31.12.202</w:t>
      </w:r>
      <w:r w:rsidR="00B71865" w:rsidRPr="0061716A">
        <w:rPr>
          <w:sz w:val="24"/>
          <w:szCs w:val="24"/>
        </w:rPr>
        <w:t>4</w:t>
      </w:r>
      <w:r w:rsidRPr="0061716A">
        <w:rPr>
          <w:sz w:val="24"/>
          <w:szCs w:val="24"/>
        </w:rPr>
        <w:t xml:space="preserve">. iznosi </w:t>
      </w:r>
      <w:r w:rsidR="00B71865" w:rsidRPr="0061716A">
        <w:rPr>
          <w:sz w:val="24"/>
          <w:szCs w:val="24"/>
        </w:rPr>
        <w:t>6</w:t>
      </w:r>
      <w:r w:rsidR="009700AB">
        <w:rPr>
          <w:sz w:val="24"/>
          <w:szCs w:val="24"/>
        </w:rPr>
        <w:t>2</w:t>
      </w:r>
      <w:r w:rsidR="00B71865" w:rsidRPr="0061716A">
        <w:rPr>
          <w:sz w:val="24"/>
          <w:szCs w:val="24"/>
        </w:rPr>
        <w:t>.</w:t>
      </w:r>
      <w:r w:rsidR="009700AB">
        <w:rPr>
          <w:sz w:val="24"/>
          <w:szCs w:val="24"/>
        </w:rPr>
        <w:t>214.867,13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.</w:t>
      </w:r>
    </w:p>
    <w:p w14:paraId="34218546" w14:textId="05AB5776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V004 Podmirene obveze od 01.01.2023.-31.12.2023. iznose </w:t>
      </w:r>
      <w:r w:rsidR="00B71865" w:rsidRPr="0061716A">
        <w:rPr>
          <w:sz w:val="24"/>
          <w:szCs w:val="24"/>
        </w:rPr>
        <w:t>54.030.940,58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.</w:t>
      </w:r>
    </w:p>
    <w:p w14:paraId="05029817" w14:textId="1C7E333C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V006 Stanje obveza na kraju izvještajnog razdoblja iznosi </w:t>
      </w:r>
      <w:r w:rsidR="00B71865" w:rsidRPr="0061716A">
        <w:rPr>
          <w:sz w:val="24"/>
          <w:szCs w:val="24"/>
        </w:rPr>
        <w:t>23.</w:t>
      </w:r>
      <w:r w:rsidR="009700AB">
        <w:rPr>
          <w:sz w:val="24"/>
          <w:szCs w:val="24"/>
        </w:rPr>
        <w:t>674.842,71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, od čega su  nedospjele obveze </w:t>
      </w:r>
      <w:r w:rsidR="00B71865" w:rsidRPr="0061716A">
        <w:rPr>
          <w:sz w:val="24"/>
          <w:szCs w:val="24"/>
        </w:rPr>
        <w:t>22.</w:t>
      </w:r>
      <w:r w:rsidR="009700AB">
        <w:rPr>
          <w:sz w:val="24"/>
          <w:szCs w:val="24"/>
        </w:rPr>
        <w:t>574.050,91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, a dospjele obveze </w:t>
      </w:r>
      <w:r w:rsidR="00B71865" w:rsidRPr="0061716A">
        <w:rPr>
          <w:sz w:val="24"/>
          <w:szCs w:val="24"/>
        </w:rPr>
        <w:t>100.791,80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.</w:t>
      </w:r>
    </w:p>
    <w:p w14:paraId="4F914CAC" w14:textId="2418FEE3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Dospjele nepodmirene obveze (šifra V007) iznose </w:t>
      </w:r>
      <w:r w:rsidR="00B71865" w:rsidRPr="0061716A">
        <w:rPr>
          <w:sz w:val="24"/>
          <w:szCs w:val="24"/>
        </w:rPr>
        <w:t>100.791,80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i to najčešće iz razloga što je u trenutku zaprimanja ulaznog računa, istome već isteklo dospijeće do čega dolazi zbog </w:t>
      </w:r>
      <w:r w:rsidRPr="0061716A">
        <w:rPr>
          <w:sz w:val="24"/>
          <w:szCs w:val="24"/>
        </w:rPr>
        <w:lastRenderedPageBreak/>
        <w:t>kašnjenja u dostavi računa od strane dobavljača ili zbog dužeg postupka kontrole i obrade ulaznih računa u nadležnim upravnim odjelima i zbog potvrđivanja kompenzacija.</w:t>
      </w:r>
    </w:p>
    <w:p w14:paraId="143743AB" w14:textId="17285D12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 xml:space="preserve">Najveći dio nedospjelih obveza odnosi se na kreditne obveze u iznosu od </w:t>
      </w:r>
      <w:r w:rsidR="00B71865" w:rsidRPr="0061716A">
        <w:rPr>
          <w:sz w:val="24"/>
          <w:szCs w:val="24"/>
        </w:rPr>
        <w:t>13.891.513,80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, a ostalo se odnosi na obveze za rashode poslovanja 1.</w:t>
      </w:r>
      <w:r w:rsidR="00E50425">
        <w:rPr>
          <w:sz w:val="24"/>
          <w:szCs w:val="24"/>
        </w:rPr>
        <w:t>762.749,01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kn, na obveze za nabavu nefinancijske imovine u iznosu </w:t>
      </w:r>
      <w:r w:rsidR="00B71865" w:rsidRPr="0061716A">
        <w:rPr>
          <w:sz w:val="24"/>
          <w:szCs w:val="24"/>
        </w:rPr>
        <w:t>2.660.959,01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 xml:space="preserve"> te međusobne obveze proračunskih korisnika </w:t>
      </w:r>
      <w:r w:rsidR="00232E53">
        <w:rPr>
          <w:sz w:val="24"/>
          <w:szCs w:val="24"/>
        </w:rPr>
        <w:t>5.258.829,09</w:t>
      </w:r>
      <w:r w:rsidRPr="0061716A">
        <w:rPr>
          <w:sz w:val="24"/>
          <w:szCs w:val="24"/>
        </w:rPr>
        <w:t xml:space="preserve"> </w:t>
      </w:r>
      <w:r w:rsidRPr="0061716A">
        <w:rPr>
          <w:rFonts w:cstheme="minorHAnsi"/>
          <w:sz w:val="24"/>
          <w:szCs w:val="24"/>
        </w:rPr>
        <w:t>€</w:t>
      </w:r>
      <w:r w:rsidRPr="0061716A">
        <w:rPr>
          <w:sz w:val="24"/>
          <w:szCs w:val="24"/>
        </w:rPr>
        <w:t>.</w:t>
      </w:r>
    </w:p>
    <w:p w14:paraId="272BC127" w14:textId="77777777" w:rsidR="005F799D" w:rsidRPr="0061716A" w:rsidRDefault="005F799D" w:rsidP="005F799D">
      <w:pPr>
        <w:jc w:val="both"/>
        <w:rPr>
          <w:sz w:val="24"/>
          <w:szCs w:val="24"/>
        </w:rPr>
      </w:pPr>
    </w:p>
    <w:p w14:paraId="549DBA53" w14:textId="77777777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Bilješke sastavila:</w:t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  <w:t>Gradonačelnica</w:t>
      </w:r>
    </w:p>
    <w:p w14:paraId="4201F518" w14:textId="77777777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Silvija Mužek, dipl.oec.</w:t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  <w:t xml:space="preserve">          Kristina Ikić Baniček</w:t>
      </w:r>
    </w:p>
    <w:p w14:paraId="6024659F" w14:textId="77777777" w:rsidR="005F799D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>pročelnica UO za proračun i financije</w:t>
      </w:r>
    </w:p>
    <w:p w14:paraId="7F962BA8" w14:textId="6F5B5EAC" w:rsidR="00153F2E" w:rsidRPr="0061716A" w:rsidRDefault="005F799D" w:rsidP="005F799D">
      <w:pPr>
        <w:jc w:val="both"/>
        <w:rPr>
          <w:sz w:val="24"/>
          <w:szCs w:val="24"/>
        </w:rPr>
      </w:pP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Pr="0061716A">
        <w:rPr>
          <w:sz w:val="24"/>
          <w:szCs w:val="24"/>
        </w:rPr>
        <w:tab/>
      </w:r>
      <w:r w:rsidR="00153F2E" w:rsidRPr="0061716A">
        <w:rPr>
          <w:sz w:val="24"/>
          <w:szCs w:val="24"/>
        </w:rPr>
        <w:t xml:space="preserve">    </w:t>
      </w:r>
    </w:p>
    <w:sectPr w:rsidR="00153F2E" w:rsidRPr="0061716A" w:rsidSect="00534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A684" w14:textId="77777777" w:rsidR="00DA6A96" w:rsidRDefault="00DA6A96" w:rsidP="0005313E">
      <w:pPr>
        <w:spacing w:after="0" w:line="240" w:lineRule="auto"/>
      </w:pPr>
      <w:r>
        <w:separator/>
      </w:r>
    </w:p>
  </w:endnote>
  <w:endnote w:type="continuationSeparator" w:id="0">
    <w:p w14:paraId="41644655" w14:textId="77777777" w:rsidR="00DA6A96" w:rsidRDefault="00DA6A96" w:rsidP="0005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62435" w14:textId="77777777" w:rsidR="00DA6A96" w:rsidRDefault="00DA6A96" w:rsidP="0005313E">
      <w:pPr>
        <w:spacing w:after="0" w:line="240" w:lineRule="auto"/>
      </w:pPr>
      <w:r>
        <w:separator/>
      </w:r>
    </w:p>
  </w:footnote>
  <w:footnote w:type="continuationSeparator" w:id="0">
    <w:p w14:paraId="0EC70F22" w14:textId="77777777" w:rsidR="00DA6A96" w:rsidRDefault="00DA6A96" w:rsidP="0005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4A2"/>
    <w:multiLevelType w:val="hybridMultilevel"/>
    <w:tmpl w:val="B6D6C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AC2"/>
    <w:multiLevelType w:val="hybridMultilevel"/>
    <w:tmpl w:val="B9FEE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4D2B"/>
    <w:multiLevelType w:val="hybridMultilevel"/>
    <w:tmpl w:val="B868D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1614"/>
    <w:multiLevelType w:val="hybridMultilevel"/>
    <w:tmpl w:val="3F9A5A8E"/>
    <w:lvl w:ilvl="0" w:tplc="E040B1D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2901"/>
    <w:multiLevelType w:val="hybridMultilevel"/>
    <w:tmpl w:val="D012D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1755"/>
    <w:multiLevelType w:val="hybridMultilevel"/>
    <w:tmpl w:val="D97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66678"/>
    <w:multiLevelType w:val="hybridMultilevel"/>
    <w:tmpl w:val="CCFE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6764"/>
    <w:multiLevelType w:val="hybridMultilevel"/>
    <w:tmpl w:val="7DD02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08D"/>
    <w:multiLevelType w:val="hybridMultilevel"/>
    <w:tmpl w:val="74AC6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7231">
    <w:abstractNumId w:val="1"/>
  </w:num>
  <w:num w:numId="2" w16cid:durableId="780536766">
    <w:abstractNumId w:val="7"/>
  </w:num>
  <w:num w:numId="3" w16cid:durableId="1728258118">
    <w:abstractNumId w:val="8"/>
  </w:num>
  <w:num w:numId="4" w16cid:durableId="2066683404">
    <w:abstractNumId w:val="2"/>
  </w:num>
  <w:num w:numId="5" w16cid:durableId="449975276">
    <w:abstractNumId w:val="4"/>
  </w:num>
  <w:num w:numId="6" w16cid:durableId="933785302">
    <w:abstractNumId w:val="5"/>
  </w:num>
  <w:num w:numId="7" w16cid:durableId="164394932">
    <w:abstractNumId w:val="0"/>
  </w:num>
  <w:num w:numId="8" w16cid:durableId="975451517">
    <w:abstractNumId w:val="6"/>
  </w:num>
  <w:num w:numId="9" w16cid:durableId="662124185">
    <w:abstractNumId w:val="3"/>
  </w:num>
  <w:num w:numId="10" w16cid:durableId="1805584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F4"/>
    <w:rsid w:val="00003008"/>
    <w:rsid w:val="00010448"/>
    <w:rsid w:val="00017677"/>
    <w:rsid w:val="00020646"/>
    <w:rsid w:val="00027F6D"/>
    <w:rsid w:val="0003210A"/>
    <w:rsid w:val="00033369"/>
    <w:rsid w:val="00046151"/>
    <w:rsid w:val="00050962"/>
    <w:rsid w:val="0005313E"/>
    <w:rsid w:val="00057310"/>
    <w:rsid w:val="0006055C"/>
    <w:rsid w:val="00061ACD"/>
    <w:rsid w:val="00070100"/>
    <w:rsid w:val="00074145"/>
    <w:rsid w:val="00075A68"/>
    <w:rsid w:val="00076801"/>
    <w:rsid w:val="00080D34"/>
    <w:rsid w:val="0008370D"/>
    <w:rsid w:val="00085312"/>
    <w:rsid w:val="00087219"/>
    <w:rsid w:val="00087321"/>
    <w:rsid w:val="00092349"/>
    <w:rsid w:val="000978D1"/>
    <w:rsid w:val="000A2BF4"/>
    <w:rsid w:val="000A6244"/>
    <w:rsid w:val="000A7C54"/>
    <w:rsid w:val="000B64AB"/>
    <w:rsid w:val="000B769D"/>
    <w:rsid w:val="000C2B19"/>
    <w:rsid w:val="000D431B"/>
    <w:rsid w:val="000E0B6C"/>
    <w:rsid w:val="000E4B44"/>
    <w:rsid w:val="000F3306"/>
    <w:rsid w:val="000F7D1A"/>
    <w:rsid w:val="001001C1"/>
    <w:rsid w:val="00100BD6"/>
    <w:rsid w:val="00101943"/>
    <w:rsid w:val="00106AA2"/>
    <w:rsid w:val="0011677A"/>
    <w:rsid w:val="001216C7"/>
    <w:rsid w:val="00124DB7"/>
    <w:rsid w:val="00135610"/>
    <w:rsid w:val="0014058A"/>
    <w:rsid w:val="00140822"/>
    <w:rsid w:val="00145ED3"/>
    <w:rsid w:val="00147DA6"/>
    <w:rsid w:val="00152470"/>
    <w:rsid w:val="00153F2E"/>
    <w:rsid w:val="00161344"/>
    <w:rsid w:val="0016241C"/>
    <w:rsid w:val="00166E0D"/>
    <w:rsid w:val="00167103"/>
    <w:rsid w:val="00172A8D"/>
    <w:rsid w:val="00174219"/>
    <w:rsid w:val="00180A46"/>
    <w:rsid w:val="001839DE"/>
    <w:rsid w:val="00185112"/>
    <w:rsid w:val="00191578"/>
    <w:rsid w:val="00191AD3"/>
    <w:rsid w:val="001943D7"/>
    <w:rsid w:val="00197DC1"/>
    <w:rsid w:val="00197FB0"/>
    <w:rsid w:val="001A28A4"/>
    <w:rsid w:val="001A2DCC"/>
    <w:rsid w:val="001B1E76"/>
    <w:rsid w:val="001B2259"/>
    <w:rsid w:val="001B2EB9"/>
    <w:rsid w:val="001B7743"/>
    <w:rsid w:val="001B779A"/>
    <w:rsid w:val="001C06A5"/>
    <w:rsid w:val="001D0805"/>
    <w:rsid w:val="001E1BE4"/>
    <w:rsid w:val="001E1C71"/>
    <w:rsid w:val="001F06DA"/>
    <w:rsid w:val="001F088E"/>
    <w:rsid w:val="001F276A"/>
    <w:rsid w:val="001F4A69"/>
    <w:rsid w:val="00202F6D"/>
    <w:rsid w:val="00202FA0"/>
    <w:rsid w:val="002143EC"/>
    <w:rsid w:val="002156ED"/>
    <w:rsid w:val="0022083C"/>
    <w:rsid w:val="00232E53"/>
    <w:rsid w:val="00233559"/>
    <w:rsid w:val="00252EAA"/>
    <w:rsid w:val="00254E3C"/>
    <w:rsid w:val="00261CB0"/>
    <w:rsid w:val="00261F09"/>
    <w:rsid w:val="002639EB"/>
    <w:rsid w:val="00272F83"/>
    <w:rsid w:val="00274110"/>
    <w:rsid w:val="00274697"/>
    <w:rsid w:val="00284444"/>
    <w:rsid w:val="002866FC"/>
    <w:rsid w:val="002874B6"/>
    <w:rsid w:val="0029353F"/>
    <w:rsid w:val="002A5D6E"/>
    <w:rsid w:val="002A6719"/>
    <w:rsid w:val="002A6CB4"/>
    <w:rsid w:val="002B09A9"/>
    <w:rsid w:val="002B4AC7"/>
    <w:rsid w:val="002C08FE"/>
    <w:rsid w:val="002C4D8A"/>
    <w:rsid w:val="002D09B9"/>
    <w:rsid w:val="002D77FF"/>
    <w:rsid w:val="002E2B0D"/>
    <w:rsid w:val="002E6899"/>
    <w:rsid w:val="002E7487"/>
    <w:rsid w:val="002F013C"/>
    <w:rsid w:val="002F42C3"/>
    <w:rsid w:val="002F5692"/>
    <w:rsid w:val="003024AF"/>
    <w:rsid w:val="003047CC"/>
    <w:rsid w:val="00310D16"/>
    <w:rsid w:val="003128DE"/>
    <w:rsid w:val="00322876"/>
    <w:rsid w:val="00333AD5"/>
    <w:rsid w:val="00336569"/>
    <w:rsid w:val="00346408"/>
    <w:rsid w:val="003521A0"/>
    <w:rsid w:val="00354410"/>
    <w:rsid w:val="00354786"/>
    <w:rsid w:val="00354A3B"/>
    <w:rsid w:val="0036030F"/>
    <w:rsid w:val="00362A78"/>
    <w:rsid w:val="0036530A"/>
    <w:rsid w:val="00365EB6"/>
    <w:rsid w:val="00367E39"/>
    <w:rsid w:val="003718B0"/>
    <w:rsid w:val="0037443B"/>
    <w:rsid w:val="00386E0B"/>
    <w:rsid w:val="00386FE5"/>
    <w:rsid w:val="003904A5"/>
    <w:rsid w:val="00391E4F"/>
    <w:rsid w:val="0039244C"/>
    <w:rsid w:val="003A0EBF"/>
    <w:rsid w:val="003A668B"/>
    <w:rsid w:val="003B3B51"/>
    <w:rsid w:val="003B7A46"/>
    <w:rsid w:val="003C6865"/>
    <w:rsid w:val="003D2F04"/>
    <w:rsid w:val="003D4E58"/>
    <w:rsid w:val="003E2402"/>
    <w:rsid w:val="003F2603"/>
    <w:rsid w:val="003F5492"/>
    <w:rsid w:val="003F5B07"/>
    <w:rsid w:val="003F7D35"/>
    <w:rsid w:val="00403D9B"/>
    <w:rsid w:val="004046BF"/>
    <w:rsid w:val="00407E45"/>
    <w:rsid w:val="004112CA"/>
    <w:rsid w:val="00411386"/>
    <w:rsid w:val="00412B3F"/>
    <w:rsid w:val="004166AD"/>
    <w:rsid w:val="00426759"/>
    <w:rsid w:val="00427A35"/>
    <w:rsid w:val="00430207"/>
    <w:rsid w:val="00434BD2"/>
    <w:rsid w:val="0043535C"/>
    <w:rsid w:val="004436A4"/>
    <w:rsid w:val="004446B6"/>
    <w:rsid w:val="00450938"/>
    <w:rsid w:val="004557DA"/>
    <w:rsid w:val="00460B6B"/>
    <w:rsid w:val="004645F8"/>
    <w:rsid w:val="00482CDE"/>
    <w:rsid w:val="00494EBB"/>
    <w:rsid w:val="004A19CB"/>
    <w:rsid w:val="004B0F3E"/>
    <w:rsid w:val="004B50F9"/>
    <w:rsid w:val="004B6BA6"/>
    <w:rsid w:val="004B7B5C"/>
    <w:rsid w:val="004C1C2B"/>
    <w:rsid w:val="004D06A9"/>
    <w:rsid w:val="004D0AB4"/>
    <w:rsid w:val="004D19EE"/>
    <w:rsid w:val="004E158E"/>
    <w:rsid w:val="004E656C"/>
    <w:rsid w:val="00504473"/>
    <w:rsid w:val="00511A69"/>
    <w:rsid w:val="00512291"/>
    <w:rsid w:val="00513474"/>
    <w:rsid w:val="0052032C"/>
    <w:rsid w:val="00523D3D"/>
    <w:rsid w:val="00534E32"/>
    <w:rsid w:val="00545A5E"/>
    <w:rsid w:val="00546D34"/>
    <w:rsid w:val="00565D66"/>
    <w:rsid w:val="0056663F"/>
    <w:rsid w:val="005711A3"/>
    <w:rsid w:val="00571FF1"/>
    <w:rsid w:val="005767FF"/>
    <w:rsid w:val="00576B17"/>
    <w:rsid w:val="00576D66"/>
    <w:rsid w:val="00577D0D"/>
    <w:rsid w:val="005811DB"/>
    <w:rsid w:val="005824B2"/>
    <w:rsid w:val="005866DE"/>
    <w:rsid w:val="00593940"/>
    <w:rsid w:val="00593A97"/>
    <w:rsid w:val="00597671"/>
    <w:rsid w:val="005A5BEF"/>
    <w:rsid w:val="005B1E98"/>
    <w:rsid w:val="005B6A58"/>
    <w:rsid w:val="005C422F"/>
    <w:rsid w:val="005D3283"/>
    <w:rsid w:val="005D6BEF"/>
    <w:rsid w:val="005D6D46"/>
    <w:rsid w:val="005E0153"/>
    <w:rsid w:val="005F5273"/>
    <w:rsid w:val="005F799D"/>
    <w:rsid w:val="00600DC5"/>
    <w:rsid w:val="00604A10"/>
    <w:rsid w:val="0060503B"/>
    <w:rsid w:val="00613E66"/>
    <w:rsid w:val="0061716A"/>
    <w:rsid w:val="00622CA3"/>
    <w:rsid w:val="00634224"/>
    <w:rsid w:val="00637811"/>
    <w:rsid w:val="00641624"/>
    <w:rsid w:val="0064188D"/>
    <w:rsid w:val="00646B3F"/>
    <w:rsid w:val="00652E92"/>
    <w:rsid w:val="00670602"/>
    <w:rsid w:val="00674143"/>
    <w:rsid w:val="00676FCE"/>
    <w:rsid w:val="00680F71"/>
    <w:rsid w:val="006811DD"/>
    <w:rsid w:val="0068378E"/>
    <w:rsid w:val="006867AA"/>
    <w:rsid w:val="00694804"/>
    <w:rsid w:val="00696787"/>
    <w:rsid w:val="00697687"/>
    <w:rsid w:val="006A3FE5"/>
    <w:rsid w:val="006A5B24"/>
    <w:rsid w:val="006A5BA2"/>
    <w:rsid w:val="006A7E35"/>
    <w:rsid w:val="006B573C"/>
    <w:rsid w:val="006B754B"/>
    <w:rsid w:val="006C1F99"/>
    <w:rsid w:val="006C7F4E"/>
    <w:rsid w:val="006D520B"/>
    <w:rsid w:val="006E240E"/>
    <w:rsid w:val="006E517E"/>
    <w:rsid w:val="006F1E02"/>
    <w:rsid w:val="00712CF9"/>
    <w:rsid w:val="007132C5"/>
    <w:rsid w:val="00715259"/>
    <w:rsid w:val="00715B8C"/>
    <w:rsid w:val="00716994"/>
    <w:rsid w:val="00722EE0"/>
    <w:rsid w:val="00725B94"/>
    <w:rsid w:val="00725DA9"/>
    <w:rsid w:val="00750942"/>
    <w:rsid w:val="00754370"/>
    <w:rsid w:val="00763954"/>
    <w:rsid w:val="00767DAB"/>
    <w:rsid w:val="00772A60"/>
    <w:rsid w:val="00780CE1"/>
    <w:rsid w:val="00782374"/>
    <w:rsid w:val="00782EED"/>
    <w:rsid w:val="00791C02"/>
    <w:rsid w:val="007A4DFD"/>
    <w:rsid w:val="007A5619"/>
    <w:rsid w:val="007A6B2B"/>
    <w:rsid w:val="007A6EE2"/>
    <w:rsid w:val="007A7990"/>
    <w:rsid w:val="007A7F51"/>
    <w:rsid w:val="007B6999"/>
    <w:rsid w:val="007C43F6"/>
    <w:rsid w:val="007C65C0"/>
    <w:rsid w:val="007D1F06"/>
    <w:rsid w:val="007D5EE6"/>
    <w:rsid w:val="007E0006"/>
    <w:rsid w:val="007F71D9"/>
    <w:rsid w:val="007F7C98"/>
    <w:rsid w:val="0080266F"/>
    <w:rsid w:val="008064C1"/>
    <w:rsid w:val="00817A21"/>
    <w:rsid w:val="00821B9C"/>
    <w:rsid w:val="00826D95"/>
    <w:rsid w:val="00841A1A"/>
    <w:rsid w:val="00841E8A"/>
    <w:rsid w:val="00845B33"/>
    <w:rsid w:val="00861F7F"/>
    <w:rsid w:val="00866DC9"/>
    <w:rsid w:val="008732A4"/>
    <w:rsid w:val="00873782"/>
    <w:rsid w:val="00874705"/>
    <w:rsid w:val="00876C79"/>
    <w:rsid w:val="00881E2F"/>
    <w:rsid w:val="0089072C"/>
    <w:rsid w:val="008A7CD0"/>
    <w:rsid w:val="008B123E"/>
    <w:rsid w:val="008B1443"/>
    <w:rsid w:val="008B22D5"/>
    <w:rsid w:val="008B6327"/>
    <w:rsid w:val="008C07AA"/>
    <w:rsid w:val="008C53B6"/>
    <w:rsid w:val="008D3DE9"/>
    <w:rsid w:val="008D416B"/>
    <w:rsid w:val="008E169A"/>
    <w:rsid w:val="008E3132"/>
    <w:rsid w:val="008E65B0"/>
    <w:rsid w:val="008F2E0A"/>
    <w:rsid w:val="008F6CE2"/>
    <w:rsid w:val="008F762B"/>
    <w:rsid w:val="00901228"/>
    <w:rsid w:val="00912635"/>
    <w:rsid w:val="009157B6"/>
    <w:rsid w:val="00924949"/>
    <w:rsid w:val="00930093"/>
    <w:rsid w:val="0093377F"/>
    <w:rsid w:val="00935778"/>
    <w:rsid w:val="00936F7F"/>
    <w:rsid w:val="009432CE"/>
    <w:rsid w:val="00944B7A"/>
    <w:rsid w:val="00952CC3"/>
    <w:rsid w:val="00961F2D"/>
    <w:rsid w:val="009700AB"/>
    <w:rsid w:val="009743FF"/>
    <w:rsid w:val="00984E08"/>
    <w:rsid w:val="0099687A"/>
    <w:rsid w:val="009A378E"/>
    <w:rsid w:val="009A4DA8"/>
    <w:rsid w:val="009A742E"/>
    <w:rsid w:val="009B2CF8"/>
    <w:rsid w:val="009B4234"/>
    <w:rsid w:val="009E0A35"/>
    <w:rsid w:val="009E7EFF"/>
    <w:rsid w:val="009F5366"/>
    <w:rsid w:val="009F6389"/>
    <w:rsid w:val="00A02F01"/>
    <w:rsid w:val="00A063BA"/>
    <w:rsid w:val="00A27708"/>
    <w:rsid w:val="00A27757"/>
    <w:rsid w:val="00A325D7"/>
    <w:rsid w:val="00A35AF9"/>
    <w:rsid w:val="00A52A7A"/>
    <w:rsid w:val="00A61FD9"/>
    <w:rsid w:val="00A64D3A"/>
    <w:rsid w:val="00A65BBF"/>
    <w:rsid w:val="00A72086"/>
    <w:rsid w:val="00A74A0A"/>
    <w:rsid w:val="00A74FDD"/>
    <w:rsid w:val="00A76CFE"/>
    <w:rsid w:val="00A77895"/>
    <w:rsid w:val="00A77CC9"/>
    <w:rsid w:val="00A80C74"/>
    <w:rsid w:val="00A80DFA"/>
    <w:rsid w:val="00A874D3"/>
    <w:rsid w:val="00A904BC"/>
    <w:rsid w:val="00AA2F45"/>
    <w:rsid w:val="00AA74F3"/>
    <w:rsid w:val="00AB1655"/>
    <w:rsid w:val="00AB235F"/>
    <w:rsid w:val="00AB6A28"/>
    <w:rsid w:val="00AB6D19"/>
    <w:rsid w:val="00AC00B0"/>
    <w:rsid w:val="00AD387E"/>
    <w:rsid w:val="00AD7A0B"/>
    <w:rsid w:val="00AE55CA"/>
    <w:rsid w:val="00AE6F9D"/>
    <w:rsid w:val="00AF1F05"/>
    <w:rsid w:val="00AF257A"/>
    <w:rsid w:val="00AF42A6"/>
    <w:rsid w:val="00AF51DA"/>
    <w:rsid w:val="00B01862"/>
    <w:rsid w:val="00B1201E"/>
    <w:rsid w:val="00B1405B"/>
    <w:rsid w:val="00B17821"/>
    <w:rsid w:val="00B23D78"/>
    <w:rsid w:val="00B24535"/>
    <w:rsid w:val="00B2623D"/>
    <w:rsid w:val="00B26C73"/>
    <w:rsid w:val="00B3137F"/>
    <w:rsid w:val="00B36B2A"/>
    <w:rsid w:val="00B40D1D"/>
    <w:rsid w:val="00B4787F"/>
    <w:rsid w:val="00B5273A"/>
    <w:rsid w:val="00B53FA5"/>
    <w:rsid w:val="00B57E55"/>
    <w:rsid w:val="00B6591C"/>
    <w:rsid w:val="00B71865"/>
    <w:rsid w:val="00B71C90"/>
    <w:rsid w:val="00B75D7E"/>
    <w:rsid w:val="00B8250A"/>
    <w:rsid w:val="00B86CD1"/>
    <w:rsid w:val="00B94763"/>
    <w:rsid w:val="00B97C2F"/>
    <w:rsid w:val="00BA32D1"/>
    <w:rsid w:val="00BA57C7"/>
    <w:rsid w:val="00BA6A87"/>
    <w:rsid w:val="00BB251D"/>
    <w:rsid w:val="00BB27BC"/>
    <w:rsid w:val="00BC3BBD"/>
    <w:rsid w:val="00BD07B8"/>
    <w:rsid w:val="00BD13AB"/>
    <w:rsid w:val="00BD18AC"/>
    <w:rsid w:val="00BE0E64"/>
    <w:rsid w:val="00BF14E2"/>
    <w:rsid w:val="00BF2F15"/>
    <w:rsid w:val="00BF728D"/>
    <w:rsid w:val="00BF76E4"/>
    <w:rsid w:val="00C00213"/>
    <w:rsid w:val="00C05F67"/>
    <w:rsid w:val="00C06355"/>
    <w:rsid w:val="00C10F07"/>
    <w:rsid w:val="00C13DC1"/>
    <w:rsid w:val="00C1609C"/>
    <w:rsid w:val="00C22C9D"/>
    <w:rsid w:val="00C266AB"/>
    <w:rsid w:val="00C322AF"/>
    <w:rsid w:val="00C34B8A"/>
    <w:rsid w:val="00C418BB"/>
    <w:rsid w:val="00C602A2"/>
    <w:rsid w:val="00C64FA6"/>
    <w:rsid w:val="00C9043F"/>
    <w:rsid w:val="00C962E3"/>
    <w:rsid w:val="00C964B5"/>
    <w:rsid w:val="00C96981"/>
    <w:rsid w:val="00CA1484"/>
    <w:rsid w:val="00CA27AB"/>
    <w:rsid w:val="00CA57DC"/>
    <w:rsid w:val="00CB1C31"/>
    <w:rsid w:val="00CB3958"/>
    <w:rsid w:val="00CC2E5F"/>
    <w:rsid w:val="00CC7ECC"/>
    <w:rsid w:val="00CD3B17"/>
    <w:rsid w:val="00CD48D6"/>
    <w:rsid w:val="00CF4304"/>
    <w:rsid w:val="00D002AD"/>
    <w:rsid w:val="00D04B08"/>
    <w:rsid w:val="00D10D9D"/>
    <w:rsid w:val="00D13E9F"/>
    <w:rsid w:val="00D15FF4"/>
    <w:rsid w:val="00D17269"/>
    <w:rsid w:val="00D17AF8"/>
    <w:rsid w:val="00D21B4C"/>
    <w:rsid w:val="00D230AF"/>
    <w:rsid w:val="00D317CE"/>
    <w:rsid w:val="00D3324B"/>
    <w:rsid w:val="00D36F57"/>
    <w:rsid w:val="00D37B4D"/>
    <w:rsid w:val="00D52819"/>
    <w:rsid w:val="00D57488"/>
    <w:rsid w:val="00D574F0"/>
    <w:rsid w:val="00D6621C"/>
    <w:rsid w:val="00D67183"/>
    <w:rsid w:val="00D671F0"/>
    <w:rsid w:val="00D7798A"/>
    <w:rsid w:val="00D80E02"/>
    <w:rsid w:val="00D856E7"/>
    <w:rsid w:val="00D858BD"/>
    <w:rsid w:val="00DA6A96"/>
    <w:rsid w:val="00DA7632"/>
    <w:rsid w:val="00DB006D"/>
    <w:rsid w:val="00DB161D"/>
    <w:rsid w:val="00DB2DF1"/>
    <w:rsid w:val="00DB5F42"/>
    <w:rsid w:val="00DB60A6"/>
    <w:rsid w:val="00DC26F1"/>
    <w:rsid w:val="00DC29A4"/>
    <w:rsid w:val="00DC6397"/>
    <w:rsid w:val="00DD05AA"/>
    <w:rsid w:val="00DE083E"/>
    <w:rsid w:val="00DE265A"/>
    <w:rsid w:val="00DE5302"/>
    <w:rsid w:val="00DF0765"/>
    <w:rsid w:val="00DF09F7"/>
    <w:rsid w:val="00DF2C1C"/>
    <w:rsid w:val="00E15578"/>
    <w:rsid w:val="00E26FEC"/>
    <w:rsid w:val="00E3020F"/>
    <w:rsid w:val="00E36F8D"/>
    <w:rsid w:val="00E45C70"/>
    <w:rsid w:val="00E50377"/>
    <w:rsid w:val="00E50425"/>
    <w:rsid w:val="00E52059"/>
    <w:rsid w:val="00E628A5"/>
    <w:rsid w:val="00E82A40"/>
    <w:rsid w:val="00E9303C"/>
    <w:rsid w:val="00EA038F"/>
    <w:rsid w:val="00EA5ED3"/>
    <w:rsid w:val="00EA633D"/>
    <w:rsid w:val="00EB3865"/>
    <w:rsid w:val="00EC0D5F"/>
    <w:rsid w:val="00EC73F8"/>
    <w:rsid w:val="00EE62EA"/>
    <w:rsid w:val="00EE7DB3"/>
    <w:rsid w:val="00EF003E"/>
    <w:rsid w:val="00EF5013"/>
    <w:rsid w:val="00F04EDF"/>
    <w:rsid w:val="00F0786D"/>
    <w:rsid w:val="00F14195"/>
    <w:rsid w:val="00F2628F"/>
    <w:rsid w:val="00F4093F"/>
    <w:rsid w:val="00F40C1A"/>
    <w:rsid w:val="00F4464F"/>
    <w:rsid w:val="00F5165F"/>
    <w:rsid w:val="00F532A7"/>
    <w:rsid w:val="00F64A32"/>
    <w:rsid w:val="00F6553B"/>
    <w:rsid w:val="00F72063"/>
    <w:rsid w:val="00F754A3"/>
    <w:rsid w:val="00F808E3"/>
    <w:rsid w:val="00F83489"/>
    <w:rsid w:val="00F86570"/>
    <w:rsid w:val="00F90048"/>
    <w:rsid w:val="00F97E22"/>
    <w:rsid w:val="00FB2D65"/>
    <w:rsid w:val="00FB6B69"/>
    <w:rsid w:val="00FC33E6"/>
    <w:rsid w:val="00FC3904"/>
    <w:rsid w:val="00FD208E"/>
    <w:rsid w:val="00FF42AA"/>
    <w:rsid w:val="00FF4567"/>
    <w:rsid w:val="00FF4CD7"/>
    <w:rsid w:val="00FF5431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1EEE"/>
  <w15:chartTrackingRefBased/>
  <w15:docId w15:val="{F3FF5FC4-06B5-4DDF-9CD1-7FC5477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7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313E"/>
  </w:style>
  <w:style w:type="paragraph" w:styleId="Podnoje">
    <w:name w:val="footer"/>
    <w:basedOn w:val="Normal"/>
    <w:link w:val="PodnojeChar"/>
    <w:uiPriority w:val="99"/>
    <w:unhideWhenUsed/>
    <w:rsid w:val="0005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13E"/>
  </w:style>
  <w:style w:type="table" w:styleId="Reetkatablice">
    <w:name w:val="Table Grid"/>
    <w:basedOn w:val="Obinatablica"/>
    <w:uiPriority w:val="39"/>
    <w:rsid w:val="003F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Muzek</dc:creator>
  <cp:keywords/>
  <dc:description/>
  <cp:lastModifiedBy>Silvija Muzek</cp:lastModifiedBy>
  <cp:revision>3</cp:revision>
  <cp:lastPrinted>2025-02-24T14:37:00Z</cp:lastPrinted>
  <dcterms:created xsi:type="dcterms:W3CDTF">2025-03-03T06:57:00Z</dcterms:created>
  <dcterms:modified xsi:type="dcterms:W3CDTF">2025-03-03T07:08:00Z</dcterms:modified>
</cp:coreProperties>
</file>