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34F5" w14:textId="2DED089B" w:rsidR="003B53D8" w:rsidRDefault="003B53D8" w:rsidP="003B53D8">
      <w:pPr>
        <w:jc w:val="right"/>
        <w:rPr>
          <w:rFonts w:ascii="Arial" w:hAnsi="Arial" w:cs="Arial"/>
        </w:rPr>
      </w:pPr>
      <w:r>
        <w:rPr>
          <w:rFonts w:ascii="Arial" w:hAnsi="Arial" w:cs="Arial"/>
        </w:rPr>
        <w:t>PRIJEDLOG</w:t>
      </w:r>
    </w:p>
    <w:p w14:paraId="34CF0CA3" w14:textId="3F27FD80" w:rsidR="00501FC0" w:rsidRDefault="0010189E" w:rsidP="00501FC0">
      <w:pPr>
        <w:jc w:val="both"/>
        <w:rPr>
          <w:rFonts w:ascii="Arial" w:hAnsi="Arial" w:cs="Arial"/>
        </w:rPr>
      </w:pPr>
      <w:r w:rsidRPr="0010189E">
        <w:rPr>
          <w:rFonts w:ascii="Arial" w:hAnsi="Arial" w:cs="Arial"/>
        </w:rPr>
        <w:t>Gradsko vijeće Grada Siska</w:t>
      </w:r>
      <w:r w:rsidR="00E865F4">
        <w:rPr>
          <w:rFonts w:ascii="Arial" w:hAnsi="Arial" w:cs="Arial"/>
        </w:rPr>
        <w:t>,</w:t>
      </w:r>
      <w:r w:rsidRPr="0010189E">
        <w:rPr>
          <w:rFonts w:ascii="Arial" w:hAnsi="Arial" w:cs="Arial"/>
        </w:rPr>
        <w:t xml:space="preserve"> </w:t>
      </w:r>
      <w:r>
        <w:rPr>
          <w:rFonts w:ascii="Arial" w:hAnsi="Arial" w:cs="Arial"/>
        </w:rPr>
        <w:t>n</w:t>
      </w:r>
      <w:r w:rsidR="00501FC0" w:rsidRPr="00501FC0">
        <w:rPr>
          <w:rFonts w:ascii="Arial" w:hAnsi="Arial" w:cs="Arial"/>
        </w:rPr>
        <w:t>a temelju članka 20. i članka 42. Zakona o lokalnim porezima (»Narodne novine«, broj 115/16, 101/17, 114/22, 114/23 i 152/24) i članka 15. Statuta Grada Siska (»Službeni glasnik Sisačko-moslavačke županije«, broj 12/09, 16/10, 9/11, 18/12, 4/13, 16/13 - pročišćeni tekst, 14/14, 9/15, 10/16, 6/18, 18/18 - pročišćeni tekst, 4/20, 8/21 i »Službeni glasnik Grada Siska«, broj 4/23)</w:t>
      </w:r>
      <w:r w:rsidR="00E865F4">
        <w:rPr>
          <w:rFonts w:ascii="Arial" w:hAnsi="Arial" w:cs="Arial"/>
        </w:rPr>
        <w:t>,</w:t>
      </w:r>
      <w:r>
        <w:rPr>
          <w:rFonts w:ascii="Arial" w:hAnsi="Arial" w:cs="Arial"/>
        </w:rPr>
        <w:t xml:space="preserve"> </w:t>
      </w:r>
      <w:r w:rsidR="00501FC0" w:rsidRPr="00501FC0">
        <w:rPr>
          <w:rFonts w:ascii="Arial" w:hAnsi="Arial" w:cs="Arial"/>
        </w:rPr>
        <w:t xml:space="preserve">donosi </w:t>
      </w:r>
    </w:p>
    <w:p w14:paraId="510B6CDB" w14:textId="77777777" w:rsidR="00501FC0" w:rsidRPr="00501FC0" w:rsidRDefault="00501FC0" w:rsidP="00501FC0">
      <w:pPr>
        <w:jc w:val="both"/>
        <w:rPr>
          <w:rFonts w:ascii="Arial" w:hAnsi="Arial" w:cs="Arial"/>
        </w:rPr>
      </w:pPr>
    </w:p>
    <w:p w14:paraId="56D4D0E1" w14:textId="77777777" w:rsidR="00501FC0" w:rsidRDefault="006C7B80" w:rsidP="006C7B80">
      <w:pPr>
        <w:pStyle w:val="NoSpacing"/>
        <w:jc w:val="center"/>
        <w:rPr>
          <w:rFonts w:ascii="Arial" w:hAnsi="Arial" w:cs="Arial"/>
          <w:b/>
          <w:bCs/>
          <w:sz w:val="26"/>
          <w:szCs w:val="26"/>
        </w:rPr>
      </w:pPr>
      <w:r w:rsidRPr="00A4103B">
        <w:rPr>
          <w:rFonts w:ascii="Arial" w:hAnsi="Arial" w:cs="Arial"/>
          <w:b/>
          <w:bCs/>
          <w:sz w:val="26"/>
          <w:szCs w:val="26"/>
        </w:rPr>
        <w:t>ODLUKU</w:t>
      </w:r>
      <w:r w:rsidR="00501FC0">
        <w:rPr>
          <w:rFonts w:ascii="Arial" w:hAnsi="Arial" w:cs="Arial"/>
          <w:b/>
          <w:bCs/>
          <w:sz w:val="26"/>
          <w:szCs w:val="26"/>
        </w:rPr>
        <w:t xml:space="preserve"> </w:t>
      </w:r>
    </w:p>
    <w:p w14:paraId="79E844FD" w14:textId="471C5FE5" w:rsidR="00D935BB" w:rsidRPr="00A4103B" w:rsidRDefault="00501FC0" w:rsidP="00501FC0">
      <w:pPr>
        <w:pStyle w:val="NoSpacing"/>
        <w:jc w:val="center"/>
        <w:rPr>
          <w:rFonts w:ascii="Arial" w:hAnsi="Arial" w:cs="Arial"/>
          <w:b/>
          <w:bCs/>
          <w:sz w:val="26"/>
          <w:szCs w:val="26"/>
        </w:rPr>
      </w:pPr>
      <w:r>
        <w:rPr>
          <w:rFonts w:ascii="Arial" w:hAnsi="Arial" w:cs="Arial"/>
          <w:b/>
          <w:bCs/>
          <w:sz w:val="26"/>
          <w:szCs w:val="26"/>
        </w:rPr>
        <w:t>o izmje</w:t>
      </w:r>
      <w:r w:rsidR="00DF008C">
        <w:rPr>
          <w:rFonts w:ascii="Arial" w:hAnsi="Arial" w:cs="Arial"/>
          <w:b/>
          <w:bCs/>
          <w:sz w:val="26"/>
          <w:szCs w:val="26"/>
        </w:rPr>
        <w:t>n</w:t>
      </w:r>
      <w:r w:rsidR="005B05BC">
        <w:rPr>
          <w:rFonts w:ascii="Arial" w:hAnsi="Arial" w:cs="Arial"/>
          <w:b/>
          <w:bCs/>
          <w:sz w:val="26"/>
          <w:szCs w:val="26"/>
        </w:rPr>
        <w:t>ama</w:t>
      </w:r>
      <w:r>
        <w:rPr>
          <w:rFonts w:ascii="Arial" w:hAnsi="Arial" w:cs="Arial"/>
          <w:b/>
          <w:bCs/>
          <w:sz w:val="26"/>
          <w:szCs w:val="26"/>
        </w:rPr>
        <w:t xml:space="preserve"> Odluke </w:t>
      </w:r>
      <w:r w:rsidR="004741B0" w:rsidRPr="00A4103B">
        <w:rPr>
          <w:rFonts w:ascii="Arial" w:hAnsi="Arial" w:cs="Arial"/>
          <w:b/>
          <w:bCs/>
          <w:sz w:val="26"/>
          <w:szCs w:val="26"/>
        </w:rPr>
        <w:t>o porezima Grada Siska</w:t>
      </w:r>
    </w:p>
    <w:p w14:paraId="00A3B50C" w14:textId="77777777" w:rsidR="00501FC0" w:rsidRPr="00501FC0" w:rsidRDefault="00501FC0" w:rsidP="00501FC0">
      <w:pPr>
        <w:jc w:val="both"/>
        <w:rPr>
          <w:rFonts w:ascii="Arial" w:hAnsi="Arial" w:cs="Arial"/>
        </w:rPr>
      </w:pPr>
    </w:p>
    <w:p w14:paraId="7D69CF70" w14:textId="67808B64" w:rsidR="00501FC0" w:rsidRPr="00501FC0" w:rsidRDefault="00501FC0" w:rsidP="00501FC0">
      <w:pPr>
        <w:jc w:val="center"/>
        <w:rPr>
          <w:rFonts w:ascii="Arial" w:hAnsi="Arial" w:cs="Arial"/>
          <w:b/>
          <w:bCs/>
        </w:rPr>
      </w:pPr>
      <w:r w:rsidRPr="00501FC0">
        <w:rPr>
          <w:rFonts w:ascii="Arial" w:hAnsi="Arial" w:cs="Arial"/>
          <w:b/>
          <w:bCs/>
        </w:rPr>
        <w:t>Članak 1.</w:t>
      </w:r>
    </w:p>
    <w:p w14:paraId="5F480691" w14:textId="7B965F41" w:rsidR="00501FC0" w:rsidRPr="00501FC0" w:rsidRDefault="00501FC0" w:rsidP="00501FC0">
      <w:pPr>
        <w:jc w:val="both"/>
        <w:rPr>
          <w:rFonts w:ascii="Arial" w:hAnsi="Arial" w:cs="Arial"/>
        </w:rPr>
      </w:pPr>
      <w:r w:rsidRPr="00501FC0">
        <w:rPr>
          <w:rFonts w:ascii="Arial" w:hAnsi="Arial" w:cs="Arial"/>
        </w:rPr>
        <w:t>U Odluci o porezima Grada Siska („Službeni glasnik Grada Siska“, broj 20/23)</w:t>
      </w:r>
      <w:r>
        <w:rPr>
          <w:rFonts w:ascii="Arial" w:hAnsi="Arial" w:cs="Arial"/>
        </w:rPr>
        <w:t xml:space="preserve"> </w:t>
      </w:r>
      <w:r w:rsidRPr="00501FC0">
        <w:rPr>
          <w:rFonts w:ascii="Arial" w:hAnsi="Arial" w:cs="Arial"/>
        </w:rPr>
        <w:t>članak 1. mijenja se i glasi:</w:t>
      </w:r>
    </w:p>
    <w:p w14:paraId="0FA0083F" w14:textId="0F8D4045" w:rsidR="00501FC0" w:rsidRDefault="00501FC0" w:rsidP="00501FC0">
      <w:pPr>
        <w:jc w:val="both"/>
        <w:rPr>
          <w:rFonts w:ascii="Arial" w:hAnsi="Arial" w:cs="Arial"/>
        </w:rPr>
      </w:pPr>
      <w:r w:rsidRPr="00501FC0">
        <w:rPr>
          <w:rFonts w:ascii="Arial" w:hAnsi="Arial" w:cs="Arial"/>
        </w:rPr>
        <w:t>„Ovom se Odlukom propisuju vrste poreza koje pripadaju Gradu Sisku, visina stope poreza na potrošnju, visina stope poreza na nekretnine, te nadležno porezno tijelo za utvrđivanje, evidentiranje, nadzor, naplatu i ovrhu radi naplate navedenih poreza.“</w:t>
      </w:r>
    </w:p>
    <w:p w14:paraId="1B3D9284" w14:textId="77777777" w:rsidR="00C37B1B" w:rsidRPr="00501FC0" w:rsidRDefault="00C37B1B" w:rsidP="00501FC0">
      <w:pPr>
        <w:jc w:val="both"/>
        <w:rPr>
          <w:rFonts w:ascii="Arial" w:hAnsi="Arial" w:cs="Arial"/>
        </w:rPr>
      </w:pPr>
    </w:p>
    <w:p w14:paraId="096920E5" w14:textId="77777777" w:rsidR="00501FC0" w:rsidRPr="00501FC0" w:rsidRDefault="00501FC0" w:rsidP="00501FC0">
      <w:pPr>
        <w:jc w:val="center"/>
        <w:rPr>
          <w:rFonts w:ascii="Arial" w:hAnsi="Arial" w:cs="Arial"/>
          <w:b/>
          <w:bCs/>
        </w:rPr>
      </w:pPr>
      <w:r w:rsidRPr="00501FC0">
        <w:rPr>
          <w:rFonts w:ascii="Arial" w:hAnsi="Arial" w:cs="Arial"/>
          <w:b/>
          <w:bCs/>
        </w:rPr>
        <w:t>Članak 2.</w:t>
      </w:r>
    </w:p>
    <w:p w14:paraId="211FBA06" w14:textId="5445FE0A" w:rsidR="00501FC0" w:rsidRPr="00501FC0" w:rsidRDefault="00D842A2" w:rsidP="00501FC0">
      <w:pPr>
        <w:jc w:val="both"/>
        <w:rPr>
          <w:rFonts w:ascii="Arial" w:hAnsi="Arial" w:cs="Arial"/>
        </w:rPr>
      </w:pPr>
      <w:r>
        <w:rPr>
          <w:rFonts w:ascii="Arial" w:hAnsi="Arial" w:cs="Arial"/>
        </w:rPr>
        <w:t>Č</w:t>
      </w:r>
      <w:r w:rsidR="00501FC0" w:rsidRPr="00501FC0">
        <w:rPr>
          <w:rFonts w:ascii="Arial" w:hAnsi="Arial" w:cs="Arial"/>
        </w:rPr>
        <w:t>lan</w:t>
      </w:r>
      <w:r w:rsidR="00501FC0">
        <w:rPr>
          <w:rFonts w:ascii="Arial" w:hAnsi="Arial" w:cs="Arial"/>
        </w:rPr>
        <w:t>a</w:t>
      </w:r>
      <w:r w:rsidR="00501FC0" w:rsidRPr="00501FC0">
        <w:rPr>
          <w:rFonts w:ascii="Arial" w:hAnsi="Arial" w:cs="Arial"/>
        </w:rPr>
        <w:t>k 2. točka 2. mijenja se i glasi:</w:t>
      </w:r>
    </w:p>
    <w:p w14:paraId="2B37F8FA" w14:textId="4DA1391E" w:rsidR="00501FC0" w:rsidRDefault="00501FC0" w:rsidP="00501FC0">
      <w:pPr>
        <w:jc w:val="both"/>
        <w:rPr>
          <w:rFonts w:ascii="Arial" w:hAnsi="Arial" w:cs="Arial"/>
        </w:rPr>
      </w:pPr>
      <w:r w:rsidRPr="00501FC0">
        <w:rPr>
          <w:rFonts w:ascii="Arial" w:hAnsi="Arial" w:cs="Arial"/>
        </w:rPr>
        <w:t>„2. porez na nekretnine“.</w:t>
      </w:r>
    </w:p>
    <w:p w14:paraId="031195C7" w14:textId="77777777" w:rsidR="006A5739" w:rsidRPr="00501FC0" w:rsidRDefault="006A5739" w:rsidP="00501FC0">
      <w:pPr>
        <w:jc w:val="both"/>
        <w:rPr>
          <w:rFonts w:ascii="Arial" w:hAnsi="Arial" w:cs="Arial"/>
        </w:rPr>
      </w:pPr>
    </w:p>
    <w:p w14:paraId="3A5A4F78" w14:textId="5A7D8B56" w:rsidR="00501FC0" w:rsidRPr="000B3A14" w:rsidRDefault="00501FC0" w:rsidP="000B3A14">
      <w:pPr>
        <w:jc w:val="center"/>
        <w:rPr>
          <w:rFonts w:ascii="Arial" w:hAnsi="Arial" w:cs="Arial"/>
          <w:b/>
          <w:bCs/>
        </w:rPr>
      </w:pPr>
      <w:r w:rsidRPr="000B3A14">
        <w:rPr>
          <w:rFonts w:ascii="Arial" w:hAnsi="Arial" w:cs="Arial"/>
          <w:b/>
          <w:bCs/>
        </w:rPr>
        <w:t>Članak 3.</w:t>
      </w:r>
    </w:p>
    <w:p w14:paraId="35A777A6" w14:textId="59E1FAB9" w:rsidR="00501FC0" w:rsidRPr="00501FC0" w:rsidRDefault="00501FC0" w:rsidP="00501FC0">
      <w:pPr>
        <w:jc w:val="both"/>
        <w:rPr>
          <w:rFonts w:ascii="Arial" w:hAnsi="Arial" w:cs="Arial"/>
        </w:rPr>
      </w:pPr>
      <w:r w:rsidRPr="00501FC0">
        <w:rPr>
          <w:rFonts w:ascii="Arial" w:hAnsi="Arial" w:cs="Arial"/>
        </w:rPr>
        <w:t>Na</w:t>
      </w:r>
      <w:r w:rsidR="008D0D29">
        <w:rPr>
          <w:rFonts w:ascii="Arial" w:hAnsi="Arial" w:cs="Arial"/>
        </w:rPr>
        <w:t>ziv</w:t>
      </w:r>
      <w:r w:rsidR="000B3A14">
        <w:rPr>
          <w:rFonts w:ascii="Arial" w:hAnsi="Arial" w:cs="Arial"/>
        </w:rPr>
        <w:t xml:space="preserve"> </w:t>
      </w:r>
      <w:r w:rsidR="008D0D29">
        <w:rPr>
          <w:rFonts w:ascii="Arial" w:hAnsi="Arial" w:cs="Arial"/>
        </w:rPr>
        <w:t>glave</w:t>
      </w:r>
      <w:r w:rsidR="000B3A14">
        <w:rPr>
          <w:rFonts w:ascii="Arial" w:hAnsi="Arial" w:cs="Arial"/>
        </w:rPr>
        <w:t xml:space="preserve"> IV </w:t>
      </w:r>
      <w:r w:rsidRPr="00501FC0">
        <w:rPr>
          <w:rFonts w:ascii="Arial" w:hAnsi="Arial" w:cs="Arial"/>
        </w:rPr>
        <w:t>mijenja se i glasi:</w:t>
      </w:r>
    </w:p>
    <w:p w14:paraId="74A5F8F6" w14:textId="77777777" w:rsidR="00501FC0" w:rsidRPr="00501FC0" w:rsidRDefault="00501FC0" w:rsidP="00501FC0">
      <w:pPr>
        <w:jc w:val="both"/>
        <w:rPr>
          <w:rFonts w:ascii="Arial" w:hAnsi="Arial" w:cs="Arial"/>
        </w:rPr>
      </w:pPr>
      <w:r w:rsidRPr="00501FC0">
        <w:rPr>
          <w:rFonts w:ascii="Arial" w:hAnsi="Arial" w:cs="Arial"/>
        </w:rPr>
        <w:t>„IV. POREZ NA NEKRETNINE“</w:t>
      </w:r>
    </w:p>
    <w:p w14:paraId="1E4CF785" w14:textId="77777777" w:rsidR="00501FC0" w:rsidRPr="00501FC0" w:rsidRDefault="00501FC0" w:rsidP="00501FC0">
      <w:pPr>
        <w:jc w:val="both"/>
        <w:rPr>
          <w:rFonts w:ascii="Arial" w:hAnsi="Arial" w:cs="Arial"/>
        </w:rPr>
      </w:pPr>
    </w:p>
    <w:p w14:paraId="36A5C789" w14:textId="1D5748AC" w:rsidR="00501FC0" w:rsidRPr="000B3A14" w:rsidRDefault="00501FC0" w:rsidP="000B3A14">
      <w:pPr>
        <w:jc w:val="center"/>
        <w:rPr>
          <w:rFonts w:ascii="Arial" w:hAnsi="Arial" w:cs="Arial"/>
          <w:b/>
          <w:bCs/>
        </w:rPr>
      </w:pPr>
      <w:r w:rsidRPr="000B3A14">
        <w:rPr>
          <w:rFonts w:ascii="Arial" w:hAnsi="Arial" w:cs="Arial"/>
          <w:b/>
          <w:bCs/>
        </w:rPr>
        <w:t>Članak 4.</w:t>
      </w:r>
    </w:p>
    <w:p w14:paraId="10E4A69E" w14:textId="77777777" w:rsidR="00501FC0" w:rsidRPr="00501FC0" w:rsidRDefault="00501FC0" w:rsidP="00501FC0">
      <w:pPr>
        <w:jc w:val="both"/>
        <w:rPr>
          <w:rFonts w:ascii="Arial" w:hAnsi="Arial" w:cs="Arial"/>
        </w:rPr>
      </w:pPr>
      <w:r w:rsidRPr="00501FC0">
        <w:rPr>
          <w:rFonts w:ascii="Arial" w:hAnsi="Arial" w:cs="Arial"/>
        </w:rPr>
        <w:t>Članak 5. mijenja se i glasi:</w:t>
      </w:r>
    </w:p>
    <w:p w14:paraId="2ED8B8B1" w14:textId="62B1ADD4" w:rsidR="00501FC0" w:rsidRDefault="00501FC0" w:rsidP="00501FC0">
      <w:pPr>
        <w:jc w:val="both"/>
        <w:rPr>
          <w:rFonts w:ascii="Arial" w:hAnsi="Arial" w:cs="Arial"/>
        </w:rPr>
      </w:pPr>
      <w:r w:rsidRPr="00501FC0">
        <w:rPr>
          <w:rFonts w:ascii="Arial" w:hAnsi="Arial" w:cs="Arial"/>
        </w:rPr>
        <w:t>„Porez na nekretnine plaća se godišnje u iznosu od 2,00</w:t>
      </w:r>
      <w:r w:rsidR="00755B2E" w:rsidRPr="00755B2E">
        <w:rPr>
          <w:rFonts w:ascii="Arial" w:hAnsi="Arial" w:cs="Arial"/>
        </w:rPr>
        <w:t xml:space="preserve"> </w:t>
      </w:r>
      <w:r w:rsidR="00755B2E" w:rsidRPr="00501FC0">
        <w:rPr>
          <w:rFonts w:ascii="Arial" w:hAnsi="Arial" w:cs="Arial"/>
        </w:rPr>
        <w:t>eura/m</w:t>
      </w:r>
      <w:r w:rsidR="00755B2E">
        <w:rPr>
          <w:rFonts w:ascii="Arial" w:hAnsi="Arial" w:cs="Arial"/>
        </w:rPr>
        <w:t>²</w:t>
      </w:r>
      <w:r w:rsidRPr="00501FC0">
        <w:rPr>
          <w:rFonts w:ascii="Arial" w:hAnsi="Arial" w:cs="Arial"/>
        </w:rPr>
        <w:t xml:space="preserve"> </w:t>
      </w:r>
      <w:r w:rsidR="00755B2E">
        <w:rPr>
          <w:rFonts w:ascii="Arial" w:hAnsi="Arial" w:cs="Arial"/>
        </w:rPr>
        <w:t>i</w:t>
      </w:r>
      <w:r w:rsidR="00C26556">
        <w:rPr>
          <w:rFonts w:ascii="Arial" w:hAnsi="Arial" w:cs="Arial"/>
        </w:rPr>
        <w:t xml:space="preserve"> 3,00 </w:t>
      </w:r>
      <w:r w:rsidRPr="00501FC0">
        <w:rPr>
          <w:rFonts w:ascii="Arial" w:hAnsi="Arial" w:cs="Arial"/>
        </w:rPr>
        <w:t>eura/m</w:t>
      </w:r>
      <w:r w:rsidR="00C26556">
        <w:rPr>
          <w:rFonts w:ascii="Arial" w:hAnsi="Arial" w:cs="Arial"/>
        </w:rPr>
        <w:t>²</w:t>
      </w:r>
      <w:r w:rsidRPr="00501FC0">
        <w:rPr>
          <w:rFonts w:ascii="Arial" w:hAnsi="Arial" w:cs="Arial"/>
        </w:rPr>
        <w:t xml:space="preserve"> korisne površine nekretnine, određene propisom kojim se uređuju uvjeti i mjerila za izračun zaštićene najamnine.</w:t>
      </w:r>
    </w:p>
    <w:p w14:paraId="08DFA7CC" w14:textId="630A06F6" w:rsidR="00C26556" w:rsidRDefault="00C26556" w:rsidP="00501FC0">
      <w:pPr>
        <w:jc w:val="both"/>
        <w:rPr>
          <w:rFonts w:ascii="Arial" w:hAnsi="Arial" w:cs="Arial"/>
        </w:rPr>
      </w:pPr>
      <w:r>
        <w:rPr>
          <w:rFonts w:ascii="Arial" w:hAnsi="Arial" w:cs="Arial"/>
        </w:rPr>
        <w:t xml:space="preserve">Visina poreza na nekretnine iz stavka 1. ovoga članka propisuje se ovisno o zoni gdje se nekretnina nalazi. </w:t>
      </w:r>
      <w:r w:rsidR="00F61C2C">
        <w:rPr>
          <w:rFonts w:ascii="Arial" w:hAnsi="Arial" w:cs="Arial"/>
        </w:rPr>
        <w:t>Na području Grada</w:t>
      </w:r>
      <w:r>
        <w:rPr>
          <w:rFonts w:ascii="Arial" w:hAnsi="Arial" w:cs="Arial"/>
        </w:rPr>
        <w:t xml:space="preserve"> Sisk</w:t>
      </w:r>
      <w:r w:rsidR="00F61C2C">
        <w:rPr>
          <w:rFonts w:ascii="Arial" w:hAnsi="Arial" w:cs="Arial"/>
        </w:rPr>
        <w:t>a</w:t>
      </w:r>
      <w:r>
        <w:rPr>
          <w:rFonts w:ascii="Arial" w:hAnsi="Arial" w:cs="Arial"/>
        </w:rPr>
        <w:t xml:space="preserve"> određene su dvije zone temeljem kojih se propisuje visina poreza na nekretnine.</w:t>
      </w:r>
    </w:p>
    <w:p w14:paraId="4E1FA013" w14:textId="2CDA9758" w:rsidR="00C26556" w:rsidRDefault="00C26556" w:rsidP="00501FC0">
      <w:pPr>
        <w:jc w:val="both"/>
        <w:rPr>
          <w:rFonts w:ascii="Arial" w:hAnsi="Arial" w:cs="Arial"/>
        </w:rPr>
      </w:pPr>
      <w:r>
        <w:rPr>
          <w:rFonts w:ascii="Arial" w:hAnsi="Arial" w:cs="Arial"/>
        </w:rPr>
        <w:t>Visina poreza na nekretnine po zonama iznosi:</w:t>
      </w:r>
    </w:p>
    <w:p w14:paraId="139CA4AB" w14:textId="1AE5F9C9" w:rsidR="00C26556" w:rsidRDefault="00C26556" w:rsidP="00C26556">
      <w:pPr>
        <w:pStyle w:val="ListParagraph"/>
        <w:numPr>
          <w:ilvl w:val="0"/>
          <w:numId w:val="1"/>
        </w:numPr>
        <w:jc w:val="both"/>
        <w:rPr>
          <w:rFonts w:ascii="Arial" w:hAnsi="Arial" w:cs="Arial"/>
        </w:rPr>
      </w:pPr>
      <w:r>
        <w:rPr>
          <w:rFonts w:ascii="Arial" w:hAnsi="Arial" w:cs="Arial"/>
        </w:rPr>
        <w:lastRenderedPageBreak/>
        <w:t>I. zona – 3,00 eura/m² korisne površine nekretnine</w:t>
      </w:r>
    </w:p>
    <w:p w14:paraId="07479662" w14:textId="7FD3FBF8" w:rsidR="00C26556" w:rsidRDefault="00C26556" w:rsidP="00C26556">
      <w:pPr>
        <w:pStyle w:val="ListParagraph"/>
        <w:numPr>
          <w:ilvl w:val="0"/>
          <w:numId w:val="1"/>
        </w:numPr>
        <w:jc w:val="both"/>
        <w:rPr>
          <w:rFonts w:ascii="Arial" w:hAnsi="Arial" w:cs="Arial"/>
        </w:rPr>
      </w:pPr>
      <w:r>
        <w:rPr>
          <w:rFonts w:ascii="Arial" w:hAnsi="Arial" w:cs="Arial"/>
        </w:rPr>
        <w:t>II. zona – 2,00 eura/m²</w:t>
      </w:r>
      <w:r w:rsidR="00330217">
        <w:rPr>
          <w:rFonts w:ascii="Arial" w:hAnsi="Arial" w:cs="Arial"/>
        </w:rPr>
        <w:t xml:space="preserve"> </w:t>
      </w:r>
      <w:r>
        <w:rPr>
          <w:rFonts w:ascii="Arial" w:hAnsi="Arial" w:cs="Arial"/>
        </w:rPr>
        <w:t>korisne površine nekret</w:t>
      </w:r>
      <w:r w:rsidR="00B51E64">
        <w:rPr>
          <w:rFonts w:ascii="Arial" w:hAnsi="Arial" w:cs="Arial"/>
        </w:rPr>
        <w:t>n</w:t>
      </w:r>
      <w:r>
        <w:rPr>
          <w:rFonts w:ascii="Arial" w:hAnsi="Arial" w:cs="Arial"/>
        </w:rPr>
        <w:t>ine.</w:t>
      </w:r>
    </w:p>
    <w:p w14:paraId="4B32281B" w14:textId="183F40AF" w:rsidR="00501FC0" w:rsidRDefault="00C26556" w:rsidP="00501FC0">
      <w:pPr>
        <w:jc w:val="both"/>
        <w:rPr>
          <w:rFonts w:ascii="Arial" w:hAnsi="Arial" w:cs="Arial"/>
        </w:rPr>
      </w:pPr>
      <w:r>
        <w:rPr>
          <w:rFonts w:ascii="Arial" w:hAnsi="Arial" w:cs="Arial"/>
        </w:rPr>
        <w:t xml:space="preserve">Pripadnost </w:t>
      </w:r>
      <w:r w:rsidR="001764C5">
        <w:rPr>
          <w:rFonts w:ascii="Arial" w:hAnsi="Arial" w:cs="Arial"/>
        </w:rPr>
        <w:t>gradskih četvrti i mjesnih odbora</w:t>
      </w:r>
      <w:r>
        <w:rPr>
          <w:rFonts w:ascii="Arial" w:hAnsi="Arial" w:cs="Arial"/>
        </w:rPr>
        <w:t xml:space="preserve"> pojedinoj zoni sadržana je u Prilogu 1. ove Odluke</w:t>
      </w:r>
      <w:r w:rsidR="007420D1">
        <w:rPr>
          <w:rFonts w:ascii="Arial" w:hAnsi="Arial" w:cs="Arial"/>
        </w:rPr>
        <w:t xml:space="preserve"> te čini njezin sastavni dio.“</w:t>
      </w:r>
    </w:p>
    <w:p w14:paraId="6C9AB895" w14:textId="77777777" w:rsidR="00925C1D" w:rsidRPr="00501FC0" w:rsidRDefault="00925C1D" w:rsidP="00501FC0">
      <w:pPr>
        <w:jc w:val="both"/>
        <w:rPr>
          <w:rFonts w:ascii="Arial" w:hAnsi="Arial" w:cs="Arial"/>
        </w:rPr>
      </w:pPr>
    </w:p>
    <w:p w14:paraId="5BB4B089" w14:textId="542C6174" w:rsidR="00501FC0" w:rsidRPr="000B3A14" w:rsidRDefault="00501FC0" w:rsidP="000B3A14">
      <w:pPr>
        <w:jc w:val="center"/>
        <w:rPr>
          <w:rFonts w:ascii="Arial" w:hAnsi="Arial" w:cs="Arial"/>
          <w:b/>
          <w:bCs/>
        </w:rPr>
      </w:pPr>
      <w:r w:rsidRPr="000B3A14">
        <w:rPr>
          <w:rFonts w:ascii="Arial" w:hAnsi="Arial" w:cs="Arial"/>
          <w:b/>
          <w:bCs/>
        </w:rPr>
        <w:t>Članak 5.</w:t>
      </w:r>
    </w:p>
    <w:p w14:paraId="3DE568E9" w14:textId="77777777" w:rsidR="00501FC0" w:rsidRPr="00501FC0" w:rsidRDefault="00501FC0" w:rsidP="00501FC0">
      <w:pPr>
        <w:jc w:val="both"/>
        <w:rPr>
          <w:rFonts w:ascii="Arial" w:hAnsi="Arial" w:cs="Arial"/>
        </w:rPr>
      </w:pPr>
      <w:r w:rsidRPr="00501FC0">
        <w:rPr>
          <w:rFonts w:ascii="Arial" w:hAnsi="Arial" w:cs="Arial"/>
        </w:rPr>
        <w:t>Članak 6. mijenja se i glasi:</w:t>
      </w:r>
    </w:p>
    <w:p w14:paraId="4A02EE1C" w14:textId="13ACBA15" w:rsidR="00B336DE" w:rsidRDefault="00501FC0" w:rsidP="00501FC0">
      <w:pPr>
        <w:jc w:val="both"/>
        <w:rPr>
          <w:rFonts w:ascii="Arial" w:hAnsi="Arial" w:cs="Arial"/>
        </w:rPr>
      </w:pPr>
      <w:r w:rsidRPr="00501FC0">
        <w:rPr>
          <w:rFonts w:ascii="Arial" w:hAnsi="Arial" w:cs="Arial"/>
        </w:rPr>
        <w:t>„Poslove utvrđivanja, evidentiranja, nadzora, naplate i ovrhe radi naplate poreza na nekretnine obavlja Upravni odjel za proračun i financije Grada Siska.“</w:t>
      </w:r>
    </w:p>
    <w:p w14:paraId="093D8DDF" w14:textId="77777777" w:rsidR="00595091" w:rsidRPr="00501FC0" w:rsidRDefault="00595091" w:rsidP="00501FC0">
      <w:pPr>
        <w:jc w:val="both"/>
        <w:rPr>
          <w:rFonts w:ascii="Arial" w:hAnsi="Arial" w:cs="Arial"/>
        </w:rPr>
      </w:pPr>
    </w:p>
    <w:p w14:paraId="1B4756D1" w14:textId="52EFE791" w:rsidR="00501FC0" w:rsidRPr="005623AD" w:rsidRDefault="00501FC0" w:rsidP="005623AD">
      <w:pPr>
        <w:jc w:val="center"/>
        <w:rPr>
          <w:rFonts w:ascii="Arial" w:hAnsi="Arial" w:cs="Arial"/>
          <w:b/>
          <w:bCs/>
        </w:rPr>
      </w:pPr>
      <w:r w:rsidRPr="005623AD">
        <w:rPr>
          <w:rFonts w:ascii="Arial" w:hAnsi="Arial" w:cs="Arial"/>
          <w:b/>
          <w:bCs/>
        </w:rPr>
        <w:t>Članak 6.</w:t>
      </w:r>
    </w:p>
    <w:p w14:paraId="1ADA5A55" w14:textId="5AF08E08" w:rsidR="00501FC0" w:rsidRPr="00501FC0" w:rsidRDefault="00501FC0" w:rsidP="00501FC0">
      <w:pPr>
        <w:jc w:val="both"/>
        <w:rPr>
          <w:rFonts w:ascii="Arial" w:hAnsi="Arial" w:cs="Arial"/>
        </w:rPr>
      </w:pPr>
      <w:r w:rsidRPr="00501FC0">
        <w:rPr>
          <w:rFonts w:ascii="Arial" w:hAnsi="Arial" w:cs="Arial"/>
        </w:rPr>
        <w:t>Postupci utvrđivanja i naplate poreza započeti po odredbama Odluke o porezima Grada Siska („Službeni glasnik Grada Siska“, broj 20/23), koji nisu dovršeni do stupanja na snagu ove Odluke, dovršiti će se prema odredbama Odluke o porezima Grada Siska („Službeni glasnik Grada Siska“, broj 20/23).</w:t>
      </w:r>
    </w:p>
    <w:p w14:paraId="45C83084" w14:textId="77777777" w:rsidR="00501FC0" w:rsidRPr="00501FC0" w:rsidRDefault="00501FC0" w:rsidP="00501FC0">
      <w:pPr>
        <w:jc w:val="both"/>
        <w:rPr>
          <w:rFonts w:ascii="Arial" w:hAnsi="Arial" w:cs="Arial"/>
        </w:rPr>
      </w:pPr>
    </w:p>
    <w:p w14:paraId="3435E2A9" w14:textId="2B74EA63" w:rsidR="00501FC0" w:rsidRPr="00B336DE" w:rsidRDefault="00501FC0" w:rsidP="00B336DE">
      <w:pPr>
        <w:jc w:val="center"/>
        <w:rPr>
          <w:rFonts w:ascii="Arial" w:hAnsi="Arial" w:cs="Arial"/>
          <w:b/>
          <w:bCs/>
        </w:rPr>
      </w:pPr>
      <w:r w:rsidRPr="005623AD">
        <w:rPr>
          <w:rFonts w:ascii="Arial" w:hAnsi="Arial" w:cs="Arial"/>
          <w:b/>
          <w:bCs/>
        </w:rPr>
        <w:t>Članak 7.</w:t>
      </w:r>
    </w:p>
    <w:p w14:paraId="0429F8BC" w14:textId="63E9C6BD" w:rsidR="00501FC0" w:rsidRPr="00501FC0" w:rsidRDefault="005623AD" w:rsidP="00501FC0">
      <w:pPr>
        <w:jc w:val="both"/>
        <w:rPr>
          <w:rFonts w:ascii="Arial" w:hAnsi="Arial" w:cs="Arial"/>
        </w:rPr>
      </w:pPr>
      <w:r w:rsidRPr="005623AD">
        <w:rPr>
          <w:rFonts w:ascii="Arial" w:hAnsi="Arial" w:cs="Arial"/>
        </w:rPr>
        <w:t xml:space="preserve">Ova Odluka stupa na snagu </w:t>
      </w:r>
      <w:r w:rsidR="00657F2D">
        <w:rPr>
          <w:rFonts w:ascii="Arial" w:hAnsi="Arial" w:cs="Arial"/>
        </w:rPr>
        <w:t>prvog sljedećeg dana</w:t>
      </w:r>
      <w:r>
        <w:rPr>
          <w:rFonts w:ascii="Arial" w:hAnsi="Arial" w:cs="Arial"/>
        </w:rPr>
        <w:t xml:space="preserve"> od dana objave u </w:t>
      </w:r>
      <w:r w:rsidRPr="005623AD">
        <w:rPr>
          <w:rFonts w:ascii="Arial" w:hAnsi="Arial" w:cs="Arial"/>
        </w:rPr>
        <w:t>„Službenom glasniku Grada Siska“</w:t>
      </w:r>
      <w:r>
        <w:rPr>
          <w:rFonts w:ascii="Arial" w:hAnsi="Arial" w:cs="Arial"/>
        </w:rPr>
        <w:t>.</w:t>
      </w:r>
    </w:p>
    <w:p w14:paraId="5937FC91" w14:textId="77777777" w:rsidR="00501FC0" w:rsidRPr="00501FC0" w:rsidRDefault="00501FC0" w:rsidP="00501FC0">
      <w:pPr>
        <w:jc w:val="both"/>
        <w:rPr>
          <w:rFonts w:ascii="Arial" w:hAnsi="Arial" w:cs="Arial"/>
        </w:rPr>
      </w:pPr>
    </w:p>
    <w:p w14:paraId="53E13053" w14:textId="77777777" w:rsidR="00501FC0" w:rsidRPr="00501FC0" w:rsidRDefault="00501FC0" w:rsidP="00501FC0">
      <w:pPr>
        <w:jc w:val="both"/>
        <w:rPr>
          <w:rFonts w:ascii="Arial" w:hAnsi="Arial" w:cs="Arial"/>
        </w:rPr>
      </w:pPr>
    </w:p>
    <w:p w14:paraId="211DCF72" w14:textId="1360DFE5" w:rsidR="00501FC0" w:rsidRPr="00501FC0" w:rsidRDefault="00501FC0" w:rsidP="00501FC0">
      <w:pPr>
        <w:jc w:val="both"/>
        <w:rPr>
          <w:rFonts w:ascii="Arial" w:hAnsi="Arial" w:cs="Arial"/>
        </w:rPr>
      </w:pPr>
      <w:r w:rsidRPr="00501FC0">
        <w:rPr>
          <w:rFonts w:ascii="Arial" w:hAnsi="Arial" w:cs="Arial"/>
        </w:rPr>
        <w:t xml:space="preserve">                                                                                </w:t>
      </w:r>
      <w:r w:rsidR="00765AFF">
        <w:rPr>
          <w:rFonts w:ascii="Arial" w:hAnsi="Arial" w:cs="Arial"/>
        </w:rPr>
        <w:t xml:space="preserve">                 </w:t>
      </w:r>
      <w:r w:rsidR="006D2421">
        <w:rPr>
          <w:rFonts w:ascii="Arial" w:hAnsi="Arial" w:cs="Arial"/>
        </w:rPr>
        <w:t xml:space="preserve">   </w:t>
      </w:r>
      <w:r w:rsidRPr="00501FC0">
        <w:rPr>
          <w:rFonts w:ascii="Arial" w:hAnsi="Arial" w:cs="Arial"/>
        </w:rPr>
        <w:t xml:space="preserve">PREDSJEDNIK </w:t>
      </w:r>
    </w:p>
    <w:p w14:paraId="05FF91F6" w14:textId="3F924B9F" w:rsidR="00A4103B" w:rsidRDefault="00501FC0" w:rsidP="00501FC0">
      <w:pPr>
        <w:jc w:val="both"/>
        <w:rPr>
          <w:rFonts w:ascii="Arial" w:hAnsi="Arial" w:cs="Arial"/>
        </w:rPr>
      </w:pPr>
      <w:r w:rsidRPr="00501FC0">
        <w:rPr>
          <w:rFonts w:ascii="Arial" w:hAnsi="Arial" w:cs="Arial"/>
        </w:rPr>
        <w:t xml:space="preserve">                                                                                                 Bojan Dadasović</w:t>
      </w:r>
      <w:r w:rsidR="00765AFF">
        <w:rPr>
          <w:rFonts w:ascii="Arial" w:hAnsi="Arial" w:cs="Arial"/>
        </w:rPr>
        <w:t>, v. r.</w:t>
      </w:r>
    </w:p>
    <w:p w14:paraId="6BF39CBC" w14:textId="77777777" w:rsidR="00A4103B" w:rsidRDefault="00A4103B" w:rsidP="00792AFA">
      <w:pPr>
        <w:jc w:val="both"/>
        <w:rPr>
          <w:rFonts w:ascii="Arial" w:hAnsi="Arial" w:cs="Arial"/>
        </w:rPr>
      </w:pPr>
    </w:p>
    <w:p w14:paraId="11B04AA2" w14:textId="77777777" w:rsidR="00A4103B" w:rsidRDefault="00A4103B" w:rsidP="00792AFA">
      <w:pPr>
        <w:jc w:val="both"/>
        <w:rPr>
          <w:rFonts w:ascii="Arial" w:hAnsi="Arial" w:cs="Arial"/>
        </w:rPr>
      </w:pPr>
    </w:p>
    <w:p w14:paraId="10DCB7D8" w14:textId="77777777" w:rsidR="00A4103B" w:rsidRDefault="00A4103B" w:rsidP="00792AFA">
      <w:pPr>
        <w:jc w:val="both"/>
        <w:rPr>
          <w:rFonts w:ascii="Arial" w:hAnsi="Arial" w:cs="Arial"/>
        </w:rPr>
      </w:pPr>
    </w:p>
    <w:p w14:paraId="254C96B0" w14:textId="77777777" w:rsidR="005F5FDA" w:rsidRDefault="005F5FDA" w:rsidP="00792AFA">
      <w:pPr>
        <w:jc w:val="both"/>
        <w:rPr>
          <w:rFonts w:ascii="Arial" w:hAnsi="Arial" w:cs="Arial"/>
        </w:rPr>
      </w:pPr>
    </w:p>
    <w:p w14:paraId="10967C05" w14:textId="77777777" w:rsidR="00B759F2" w:rsidRDefault="00B759F2" w:rsidP="00792AFA">
      <w:pPr>
        <w:jc w:val="both"/>
        <w:rPr>
          <w:rFonts w:ascii="Arial" w:hAnsi="Arial" w:cs="Arial"/>
        </w:rPr>
      </w:pPr>
    </w:p>
    <w:p w14:paraId="4966615C" w14:textId="77777777" w:rsidR="00765AFF" w:rsidRDefault="00765AFF" w:rsidP="00792AFA">
      <w:pPr>
        <w:jc w:val="both"/>
        <w:rPr>
          <w:rFonts w:ascii="Arial" w:hAnsi="Arial" w:cs="Arial"/>
        </w:rPr>
      </w:pPr>
    </w:p>
    <w:p w14:paraId="6E3CBD0D" w14:textId="77777777" w:rsidR="00DA732A" w:rsidRDefault="00DA732A" w:rsidP="00792AFA">
      <w:pPr>
        <w:jc w:val="both"/>
        <w:rPr>
          <w:rFonts w:ascii="Arial" w:hAnsi="Arial" w:cs="Arial"/>
        </w:rPr>
      </w:pPr>
    </w:p>
    <w:p w14:paraId="7CA7CB03" w14:textId="77777777" w:rsidR="00765AFF" w:rsidRPr="00A4103B" w:rsidRDefault="00765AFF" w:rsidP="00792AFA">
      <w:pPr>
        <w:jc w:val="both"/>
        <w:rPr>
          <w:rFonts w:ascii="Arial" w:hAnsi="Arial" w:cs="Arial"/>
        </w:rPr>
      </w:pPr>
    </w:p>
    <w:p w14:paraId="619FFB57" w14:textId="7E858DD7" w:rsidR="00A4103B" w:rsidRPr="00A4103B" w:rsidRDefault="00A4103B" w:rsidP="00A4103B">
      <w:pPr>
        <w:pStyle w:val="NoSpacing"/>
        <w:jc w:val="center"/>
        <w:rPr>
          <w:rFonts w:ascii="Arial" w:hAnsi="Arial" w:cs="Arial"/>
          <w:b/>
          <w:bCs/>
        </w:rPr>
      </w:pPr>
      <w:r w:rsidRPr="00A4103B">
        <w:rPr>
          <w:rFonts w:ascii="Arial" w:hAnsi="Arial" w:cs="Arial"/>
          <w:b/>
          <w:bCs/>
        </w:rPr>
        <w:lastRenderedPageBreak/>
        <w:t>O B R A Z L O Ž E N J E</w:t>
      </w:r>
    </w:p>
    <w:p w14:paraId="517A32D0" w14:textId="3318172D" w:rsidR="00A4103B" w:rsidRPr="00A4103B" w:rsidRDefault="00A4103B" w:rsidP="00A4103B">
      <w:pPr>
        <w:pStyle w:val="NoSpacing"/>
        <w:jc w:val="center"/>
        <w:rPr>
          <w:rFonts w:ascii="Arial" w:hAnsi="Arial" w:cs="Arial"/>
          <w:b/>
          <w:bCs/>
        </w:rPr>
      </w:pPr>
      <w:r w:rsidRPr="00A4103B">
        <w:rPr>
          <w:rFonts w:ascii="Arial" w:hAnsi="Arial" w:cs="Arial"/>
          <w:b/>
          <w:bCs/>
        </w:rPr>
        <w:t xml:space="preserve">Nacrta prijedloga </w:t>
      </w:r>
      <w:r w:rsidR="00DF008C">
        <w:rPr>
          <w:rFonts w:ascii="Arial" w:hAnsi="Arial" w:cs="Arial"/>
          <w:b/>
          <w:bCs/>
        </w:rPr>
        <w:t>Odluke o izmjen</w:t>
      </w:r>
      <w:r w:rsidR="005B05BC">
        <w:rPr>
          <w:rFonts w:ascii="Arial" w:hAnsi="Arial" w:cs="Arial"/>
          <w:b/>
          <w:bCs/>
        </w:rPr>
        <w:t>ama</w:t>
      </w:r>
      <w:r w:rsidR="00DF008C">
        <w:rPr>
          <w:rFonts w:ascii="Arial" w:hAnsi="Arial" w:cs="Arial"/>
          <w:b/>
          <w:bCs/>
        </w:rPr>
        <w:t xml:space="preserve"> </w:t>
      </w:r>
      <w:r w:rsidRPr="00A4103B">
        <w:rPr>
          <w:rFonts w:ascii="Arial" w:hAnsi="Arial" w:cs="Arial"/>
          <w:b/>
          <w:bCs/>
        </w:rPr>
        <w:t xml:space="preserve">Odluke o porezima Grada </w:t>
      </w:r>
      <w:r>
        <w:rPr>
          <w:rFonts w:ascii="Arial" w:hAnsi="Arial" w:cs="Arial"/>
          <w:b/>
          <w:bCs/>
        </w:rPr>
        <w:t>Siska</w:t>
      </w:r>
    </w:p>
    <w:p w14:paraId="57FC3937" w14:textId="77777777" w:rsidR="00A4103B" w:rsidRPr="00A4103B" w:rsidRDefault="00A4103B" w:rsidP="00A4103B">
      <w:pPr>
        <w:jc w:val="both"/>
        <w:rPr>
          <w:rFonts w:ascii="Arial" w:hAnsi="Arial" w:cs="Arial"/>
        </w:rPr>
      </w:pPr>
    </w:p>
    <w:p w14:paraId="635AFEEC" w14:textId="5C06C172" w:rsidR="00DF008C" w:rsidRPr="00DF008C" w:rsidRDefault="00DF008C" w:rsidP="00DF008C">
      <w:pPr>
        <w:jc w:val="both"/>
        <w:rPr>
          <w:rFonts w:ascii="Arial" w:hAnsi="Arial" w:cs="Arial"/>
        </w:rPr>
      </w:pPr>
      <w:r w:rsidRPr="00DF008C">
        <w:rPr>
          <w:rFonts w:ascii="Arial" w:hAnsi="Arial" w:cs="Arial"/>
        </w:rPr>
        <w:t>Na sjednici Hrvatskog Sabora održanoj dana 13.12.2024. godine usvojen je Zakon o izmjenama i dopun</w:t>
      </w:r>
      <w:r>
        <w:rPr>
          <w:rFonts w:ascii="Arial" w:hAnsi="Arial" w:cs="Arial"/>
        </w:rPr>
        <w:t>i</w:t>
      </w:r>
      <w:r w:rsidRPr="00DF008C">
        <w:rPr>
          <w:rFonts w:ascii="Arial" w:hAnsi="Arial" w:cs="Arial"/>
        </w:rPr>
        <w:t xml:space="preserve"> Zakona o lokalnim porezima koji je objavljen u Narodnim novinama broj 152/24 dana 24.12.2024. godine sa stupanjem na snagu od 01.01.2025. godine. </w:t>
      </w:r>
    </w:p>
    <w:p w14:paraId="34F27EC6" w14:textId="4FC66D51" w:rsidR="00DF008C" w:rsidRPr="00DF008C" w:rsidRDefault="00DF008C" w:rsidP="00DF008C">
      <w:pPr>
        <w:jc w:val="both"/>
        <w:rPr>
          <w:rFonts w:ascii="Arial" w:hAnsi="Arial" w:cs="Arial"/>
        </w:rPr>
      </w:pPr>
      <w:r w:rsidRPr="00DF008C">
        <w:rPr>
          <w:rFonts w:ascii="Arial" w:hAnsi="Arial" w:cs="Arial"/>
        </w:rPr>
        <w:t xml:space="preserve">Budući da je navedenim zakonskim izmjenama, ukinut porez na kuće za odmor te je zamijenjen novim porezom na nekretnine, bilo je nužno da Grad </w:t>
      </w:r>
      <w:r>
        <w:rPr>
          <w:rFonts w:ascii="Arial" w:hAnsi="Arial" w:cs="Arial"/>
        </w:rPr>
        <w:t>Sisak</w:t>
      </w:r>
      <w:r w:rsidRPr="00DF008C">
        <w:rPr>
          <w:rFonts w:ascii="Arial" w:hAnsi="Arial" w:cs="Arial"/>
        </w:rPr>
        <w:t xml:space="preserve"> kao jedinica lokalne samouprave, na odgovarajući način izmijeni dosadašnju Odluku o porezima Grada </w:t>
      </w:r>
      <w:r>
        <w:rPr>
          <w:rFonts w:ascii="Arial" w:hAnsi="Arial" w:cs="Arial"/>
        </w:rPr>
        <w:t>Siska</w:t>
      </w:r>
      <w:r w:rsidRPr="00DF008C">
        <w:rPr>
          <w:rFonts w:ascii="Arial" w:hAnsi="Arial" w:cs="Arial"/>
        </w:rPr>
        <w:t xml:space="preserve"> i to na način da se umjesto ukinutog poreza na kuće za odmor, propiše novi porez na nekretnine te da se odredi visina tog poreza, kao i nadležno tijelo za utvrđivanje i naplatu</w:t>
      </w:r>
      <w:r w:rsidR="008300B1">
        <w:rPr>
          <w:rFonts w:ascii="Arial" w:hAnsi="Arial" w:cs="Arial"/>
        </w:rPr>
        <w:t xml:space="preserve"> istog</w:t>
      </w:r>
      <w:r w:rsidRPr="00DF008C">
        <w:rPr>
          <w:rFonts w:ascii="Arial" w:hAnsi="Arial" w:cs="Arial"/>
        </w:rPr>
        <w:t xml:space="preserve">, odnosno da se na pravilan i zakonit način provede usklađenje Odluke Grada </w:t>
      </w:r>
      <w:r>
        <w:rPr>
          <w:rFonts w:ascii="Arial" w:hAnsi="Arial" w:cs="Arial"/>
        </w:rPr>
        <w:t>Siska</w:t>
      </w:r>
      <w:r w:rsidRPr="00DF008C">
        <w:rPr>
          <w:rFonts w:ascii="Arial" w:hAnsi="Arial" w:cs="Arial"/>
        </w:rPr>
        <w:t xml:space="preserve"> s važećim zakonskim propisima. Odredbe Odluke koje se tiču poreza na potrošnj</w:t>
      </w:r>
      <w:r w:rsidR="007E0B5F">
        <w:rPr>
          <w:rFonts w:ascii="Arial" w:hAnsi="Arial" w:cs="Arial"/>
        </w:rPr>
        <w:t>u</w:t>
      </w:r>
      <w:r w:rsidRPr="00DF008C">
        <w:rPr>
          <w:rFonts w:ascii="Arial" w:hAnsi="Arial" w:cs="Arial"/>
        </w:rPr>
        <w:t xml:space="preserve"> ostaju nepromijenjene.</w:t>
      </w:r>
    </w:p>
    <w:p w14:paraId="55F64001" w14:textId="718CAA23" w:rsidR="00DF008C" w:rsidRPr="00DF008C" w:rsidRDefault="00DF008C" w:rsidP="00DF008C">
      <w:pPr>
        <w:jc w:val="both"/>
        <w:rPr>
          <w:rFonts w:ascii="Arial" w:hAnsi="Arial" w:cs="Arial"/>
        </w:rPr>
      </w:pPr>
      <w:r w:rsidRPr="00DF008C">
        <w:rPr>
          <w:rFonts w:ascii="Arial" w:hAnsi="Arial" w:cs="Arial"/>
        </w:rPr>
        <w:t>Nekretninom se, u smislu Zakona o lokalnim porezima („Narodne novine“</w:t>
      </w:r>
      <w:r w:rsidR="008300B1">
        <w:rPr>
          <w:rFonts w:ascii="Arial" w:hAnsi="Arial" w:cs="Arial"/>
        </w:rPr>
        <w:t>,</w:t>
      </w:r>
      <w:r w:rsidRPr="00DF008C">
        <w:rPr>
          <w:rFonts w:ascii="Arial" w:hAnsi="Arial" w:cs="Arial"/>
        </w:rPr>
        <w:t xml:space="preserve"> broj  115/16, 101/17, 114/22, 114/23</w:t>
      </w:r>
      <w:r w:rsidR="008300B1">
        <w:rPr>
          <w:rFonts w:ascii="Arial" w:hAnsi="Arial" w:cs="Arial"/>
        </w:rPr>
        <w:t xml:space="preserve"> i</w:t>
      </w:r>
      <w:r w:rsidRPr="00DF008C">
        <w:rPr>
          <w:rFonts w:ascii="Arial" w:hAnsi="Arial" w:cs="Arial"/>
        </w:rPr>
        <w:t xml:space="preserve"> 152/24)</w:t>
      </w:r>
      <w:r w:rsidR="008300B1">
        <w:rPr>
          <w:rFonts w:ascii="Arial" w:hAnsi="Arial" w:cs="Arial"/>
        </w:rPr>
        <w:t>,</w:t>
      </w:r>
      <w:r w:rsidRPr="00DF008C">
        <w:rPr>
          <w:rFonts w:ascii="Arial" w:hAnsi="Arial" w:cs="Arial"/>
        </w:rPr>
        <w:t xml:space="preserve"> smatra svaka stambena zgrada ili stambeni dio stambeno-poslovne zgrade ili stan te svaki drugi samostalni funkcionalni prostor namijenjen stanovanju. </w:t>
      </w:r>
    </w:p>
    <w:p w14:paraId="63024A8A" w14:textId="77777777" w:rsidR="00DF008C" w:rsidRPr="00DF008C" w:rsidRDefault="00DF008C" w:rsidP="00DF008C">
      <w:pPr>
        <w:jc w:val="both"/>
        <w:rPr>
          <w:rFonts w:ascii="Arial" w:hAnsi="Arial" w:cs="Arial"/>
        </w:rPr>
      </w:pPr>
      <w:r w:rsidRPr="00DF008C">
        <w:rPr>
          <w:rFonts w:ascii="Arial" w:hAnsi="Arial" w:cs="Arial"/>
        </w:rPr>
        <w:t>Obveznici plaćanja poreza na nekretnine su domaće i strane, pravne i fizičke osobe koje su vlasnici nekretnina na dan 31. ožujka godine za koju se utvrđuje porez.</w:t>
      </w:r>
    </w:p>
    <w:p w14:paraId="69F28AB7" w14:textId="77777777" w:rsidR="00DF008C" w:rsidRPr="00DF008C" w:rsidRDefault="00DF008C" w:rsidP="00DF008C">
      <w:pPr>
        <w:jc w:val="both"/>
        <w:rPr>
          <w:rFonts w:ascii="Arial" w:hAnsi="Arial" w:cs="Arial"/>
        </w:rPr>
      </w:pPr>
      <w:r w:rsidRPr="00DF008C">
        <w:rPr>
          <w:rFonts w:ascii="Arial" w:hAnsi="Arial" w:cs="Arial"/>
        </w:rPr>
        <w:t>Porez na nekretnine lokalni je porez čiji se prihod dijeli:</w:t>
      </w:r>
    </w:p>
    <w:p w14:paraId="18C06E9E" w14:textId="77777777" w:rsidR="00DF008C" w:rsidRPr="00DF008C" w:rsidRDefault="00DF008C" w:rsidP="00DF008C">
      <w:pPr>
        <w:jc w:val="both"/>
        <w:rPr>
          <w:rFonts w:ascii="Arial" w:hAnsi="Arial" w:cs="Arial"/>
        </w:rPr>
      </w:pPr>
      <w:r w:rsidRPr="00DF008C">
        <w:rPr>
          <w:rFonts w:ascii="Arial" w:hAnsi="Arial" w:cs="Arial"/>
        </w:rPr>
        <w:t>1.  80% udio jedinice lokalne samouprave na čijem se području nekretnina nalazi</w:t>
      </w:r>
    </w:p>
    <w:p w14:paraId="29605899" w14:textId="77777777" w:rsidR="00DF008C" w:rsidRPr="00DF008C" w:rsidRDefault="00DF008C" w:rsidP="00DF008C">
      <w:pPr>
        <w:jc w:val="both"/>
        <w:rPr>
          <w:rFonts w:ascii="Arial" w:hAnsi="Arial" w:cs="Arial"/>
        </w:rPr>
      </w:pPr>
      <w:r w:rsidRPr="00DF008C">
        <w:rPr>
          <w:rFonts w:ascii="Arial" w:hAnsi="Arial" w:cs="Arial"/>
        </w:rPr>
        <w:t>2. 20% udio jedinice područne (regionalne) samouprave na čijem se području nekretnina nalazi.</w:t>
      </w:r>
    </w:p>
    <w:p w14:paraId="40C8BEDA" w14:textId="0DBE8C30" w:rsidR="004A08B6" w:rsidRPr="00755B2E" w:rsidRDefault="00755B2E" w:rsidP="004A08B6">
      <w:pPr>
        <w:jc w:val="both"/>
        <w:rPr>
          <w:rFonts w:ascii="Arial" w:hAnsi="Arial" w:cs="Arial"/>
        </w:rPr>
      </w:pPr>
      <w:r w:rsidRPr="00755B2E">
        <w:rPr>
          <w:rFonts w:ascii="Arial" w:hAnsi="Arial" w:cs="Arial"/>
        </w:rPr>
        <w:t>Z</w:t>
      </w:r>
      <w:r w:rsidR="00DF008C" w:rsidRPr="00755B2E">
        <w:rPr>
          <w:rFonts w:ascii="Arial" w:hAnsi="Arial" w:cs="Arial"/>
        </w:rPr>
        <w:t xml:space="preserve">akonodavac propisuje raspon poreza na nekretnine od 0,60 do 8,00 </w:t>
      </w:r>
      <w:r w:rsidRPr="00755B2E">
        <w:rPr>
          <w:rFonts w:ascii="Arial" w:hAnsi="Arial" w:cs="Arial"/>
        </w:rPr>
        <w:t>eura/m²</w:t>
      </w:r>
      <w:r w:rsidR="00DF008C" w:rsidRPr="00755B2E">
        <w:rPr>
          <w:rFonts w:ascii="Arial" w:hAnsi="Arial" w:cs="Arial"/>
        </w:rPr>
        <w:t xml:space="preserve"> korisne površine nekretnine </w:t>
      </w:r>
      <w:r w:rsidRPr="00755B2E">
        <w:rPr>
          <w:rFonts w:ascii="Arial" w:hAnsi="Arial" w:cs="Arial"/>
        </w:rPr>
        <w:t>te daje mogućnost jedinici lokalne samouprave da samostalno propiše visinu poreza na nekretnine ovisno o mjestu, ulici, naselju ili zoni gdje se nekretnina nalazi.</w:t>
      </w:r>
      <w:r w:rsidR="00DF008C" w:rsidRPr="00755B2E">
        <w:rPr>
          <w:rFonts w:ascii="Arial" w:hAnsi="Arial" w:cs="Arial"/>
        </w:rPr>
        <w:t xml:space="preserve"> </w:t>
      </w:r>
    </w:p>
    <w:p w14:paraId="7033BE12" w14:textId="517DB3F5" w:rsidR="00DF008C" w:rsidRPr="00755B2E" w:rsidRDefault="00755B2E" w:rsidP="004A08B6">
      <w:pPr>
        <w:jc w:val="both"/>
        <w:rPr>
          <w:rFonts w:ascii="Arial" w:hAnsi="Arial" w:cs="Arial"/>
        </w:rPr>
      </w:pPr>
      <w:r w:rsidRPr="00755B2E">
        <w:rPr>
          <w:rFonts w:ascii="Arial" w:hAnsi="Arial" w:cs="Arial"/>
        </w:rPr>
        <w:t xml:space="preserve">Sukladno navedenom Grad Sisak ovom </w:t>
      </w:r>
      <w:r w:rsidR="004A08B6" w:rsidRPr="00755B2E">
        <w:rPr>
          <w:rFonts w:ascii="Arial" w:hAnsi="Arial" w:cs="Arial"/>
        </w:rPr>
        <w:t>Odlukom predlaže visin</w:t>
      </w:r>
      <w:r w:rsidRPr="00755B2E">
        <w:rPr>
          <w:rFonts w:ascii="Arial" w:hAnsi="Arial" w:cs="Arial"/>
        </w:rPr>
        <w:t>u</w:t>
      </w:r>
      <w:r w:rsidR="004A08B6" w:rsidRPr="00755B2E">
        <w:rPr>
          <w:rFonts w:ascii="Arial" w:hAnsi="Arial" w:cs="Arial"/>
        </w:rPr>
        <w:t xml:space="preserve"> poreza </w:t>
      </w:r>
      <w:r w:rsidR="008300B1">
        <w:rPr>
          <w:rFonts w:ascii="Arial" w:hAnsi="Arial" w:cs="Arial"/>
        </w:rPr>
        <w:t>na nekret</w:t>
      </w:r>
      <w:r w:rsidR="004622DB">
        <w:rPr>
          <w:rFonts w:ascii="Arial" w:hAnsi="Arial" w:cs="Arial"/>
        </w:rPr>
        <w:t>n</w:t>
      </w:r>
      <w:r w:rsidR="008300B1">
        <w:rPr>
          <w:rFonts w:ascii="Arial" w:hAnsi="Arial" w:cs="Arial"/>
        </w:rPr>
        <w:t xml:space="preserve">ine </w:t>
      </w:r>
      <w:r w:rsidRPr="00755B2E">
        <w:rPr>
          <w:rFonts w:ascii="Arial" w:hAnsi="Arial" w:cs="Arial"/>
        </w:rPr>
        <w:t xml:space="preserve">u iznosu </w:t>
      </w:r>
      <w:r w:rsidR="004A08B6" w:rsidRPr="00755B2E">
        <w:rPr>
          <w:rFonts w:ascii="Arial" w:hAnsi="Arial" w:cs="Arial"/>
        </w:rPr>
        <w:t>od 2,00 eura /m²</w:t>
      </w:r>
      <w:r w:rsidRPr="00755B2E">
        <w:rPr>
          <w:rFonts w:ascii="Arial" w:hAnsi="Arial" w:cs="Arial"/>
        </w:rPr>
        <w:t xml:space="preserve"> i 3,00 eura/m²</w:t>
      </w:r>
      <w:r w:rsidR="004A08B6" w:rsidRPr="00755B2E">
        <w:rPr>
          <w:rFonts w:ascii="Arial" w:hAnsi="Arial" w:cs="Arial"/>
        </w:rPr>
        <w:t xml:space="preserve"> korisne površine nekretnine</w:t>
      </w:r>
      <w:r w:rsidRPr="00755B2E">
        <w:rPr>
          <w:rFonts w:ascii="Arial" w:hAnsi="Arial" w:cs="Arial"/>
        </w:rPr>
        <w:t>, ovisno o zoni gdje se nekretnina nalazi, i to:</w:t>
      </w:r>
    </w:p>
    <w:p w14:paraId="4F80E76F" w14:textId="338AFC49" w:rsidR="00755B2E" w:rsidRPr="00755B2E" w:rsidRDefault="00755B2E" w:rsidP="00755B2E">
      <w:pPr>
        <w:pStyle w:val="ListParagraph"/>
        <w:numPr>
          <w:ilvl w:val="0"/>
          <w:numId w:val="1"/>
        </w:numPr>
        <w:jc w:val="both"/>
        <w:rPr>
          <w:rFonts w:ascii="Arial" w:hAnsi="Arial" w:cs="Arial"/>
        </w:rPr>
      </w:pPr>
      <w:r w:rsidRPr="00755B2E">
        <w:rPr>
          <w:rFonts w:ascii="Arial" w:hAnsi="Arial" w:cs="Arial"/>
        </w:rPr>
        <w:t>I. zona  - 3,00 eura/m² korisne površine nekretnine</w:t>
      </w:r>
    </w:p>
    <w:p w14:paraId="13FACCAE" w14:textId="522BE958" w:rsidR="00755B2E" w:rsidRPr="00755B2E" w:rsidRDefault="00755B2E" w:rsidP="00755B2E">
      <w:pPr>
        <w:pStyle w:val="ListParagraph"/>
        <w:numPr>
          <w:ilvl w:val="0"/>
          <w:numId w:val="1"/>
        </w:numPr>
        <w:jc w:val="both"/>
        <w:rPr>
          <w:rFonts w:ascii="Arial" w:hAnsi="Arial" w:cs="Arial"/>
        </w:rPr>
      </w:pPr>
      <w:r w:rsidRPr="00755B2E">
        <w:rPr>
          <w:rFonts w:ascii="Arial" w:hAnsi="Arial" w:cs="Arial"/>
        </w:rPr>
        <w:t>II. zona - 2,00 eura/m² korisne površine nekretnine.</w:t>
      </w:r>
    </w:p>
    <w:p w14:paraId="4F6922A3" w14:textId="0DB810C9" w:rsidR="00DF008C" w:rsidRPr="00DF008C" w:rsidRDefault="00DF008C" w:rsidP="00DF008C">
      <w:pPr>
        <w:jc w:val="both"/>
        <w:rPr>
          <w:rFonts w:ascii="Arial" w:hAnsi="Arial" w:cs="Arial"/>
        </w:rPr>
      </w:pPr>
      <w:r w:rsidRPr="00DF008C">
        <w:rPr>
          <w:rFonts w:ascii="Arial" w:hAnsi="Arial" w:cs="Arial"/>
        </w:rPr>
        <w:t xml:space="preserve">Ujedno, Zakonom o izmjenama i dopuni Zakona o lokalnim porezima („Narodne novine“ broj 152/24) i to u njegovim prijelaznim i završnim odredbama, konkretno člankom 12. stavkom 1. propisano je kako su jedinice lokalne samouprave dužne uskladiti svoje Odluke s odredbama navedenog zakona te </w:t>
      </w:r>
      <w:r w:rsidR="008300B1">
        <w:rPr>
          <w:rFonts w:ascii="Arial" w:hAnsi="Arial" w:cs="Arial"/>
        </w:rPr>
        <w:t>ih</w:t>
      </w:r>
      <w:r w:rsidRPr="00DF008C">
        <w:rPr>
          <w:rFonts w:ascii="Arial" w:hAnsi="Arial" w:cs="Arial"/>
        </w:rPr>
        <w:t xml:space="preserve"> dostaviti Poreznoj upravi najkasnije do 28. veljače 2025. godine za primjenu tijekom 2025. godine. Imajući u vidu naprijed navedene odredbe Zakona, ovom Odlukom postojeća Odluka o porezima Grada </w:t>
      </w:r>
      <w:r w:rsidR="003A5B9B">
        <w:rPr>
          <w:rFonts w:ascii="Arial" w:hAnsi="Arial" w:cs="Arial"/>
        </w:rPr>
        <w:t>Siska</w:t>
      </w:r>
      <w:r w:rsidRPr="00DF008C">
        <w:rPr>
          <w:rFonts w:ascii="Arial" w:hAnsi="Arial" w:cs="Arial"/>
        </w:rPr>
        <w:t xml:space="preserve"> usklađuje se s izmjenama Zakona koje su stupile na snagu dana 01. siječnja 2025. godine, te se na taj način omogućuje njena primjena u 2025. godini.</w:t>
      </w:r>
    </w:p>
    <w:p w14:paraId="47A96656" w14:textId="4828FACD" w:rsidR="0013611A" w:rsidRDefault="00DF008C" w:rsidP="00DF008C">
      <w:pPr>
        <w:jc w:val="both"/>
        <w:rPr>
          <w:rFonts w:ascii="Arial" w:hAnsi="Arial" w:cs="Arial"/>
        </w:rPr>
      </w:pPr>
      <w:r w:rsidRPr="00DF008C">
        <w:rPr>
          <w:rFonts w:ascii="Arial" w:hAnsi="Arial" w:cs="Arial"/>
        </w:rPr>
        <w:t>Slijedom navedenog, predlaže se Gradskom vijeću donošenje Odluke o izmjen</w:t>
      </w:r>
      <w:r w:rsidR="008300B1">
        <w:rPr>
          <w:rFonts w:ascii="Arial" w:hAnsi="Arial" w:cs="Arial"/>
        </w:rPr>
        <w:t>ama</w:t>
      </w:r>
      <w:r w:rsidR="003A5B9B">
        <w:rPr>
          <w:rFonts w:ascii="Arial" w:hAnsi="Arial" w:cs="Arial"/>
        </w:rPr>
        <w:t xml:space="preserve"> </w:t>
      </w:r>
      <w:r w:rsidRPr="00DF008C">
        <w:rPr>
          <w:rFonts w:ascii="Arial" w:hAnsi="Arial" w:cs="Arial"/>
        </w:rPr>
        <w:t>Odluke o porezima Grada S</w:t>
      </w:r>
      <w:r w:rsidR="003A5B9B">
        <w:rPr>
          <w:rFonts w:ascii="Arial" w:hAnsi="Arial" w:cs="Arial"/>
        </w:rPr>
        <w:t>iska</w:t>
      </w:r>
      <w:r w:rsidRPr="00DF008C">
        <w:rPr>
          <w:rFonts w:ascii="Arial" w:hAnsi="Arial" w:cs="Arial"/>
        </w:rPr>
        <w:t xml:space="preserve"> u predloženom tekstu.</w:t>
      </w:r>
    </w:p>
    <w:p w14:paraId="39485BBC" w14:textId="697BE31C" w:rsidR="00683937" w:rsidRPr="003919F3" w:rsidRDefault="00683937" w:rsidP="00683937">
      <w:pPr>
        <w:jc w:val="both"/>
        <w:rPr>
          <w:rFonts w:ascii="Arial" w:hAnsi="Arial" w:cs="Arial"/>
          <w:b/>
        </w:rPr>
      </w:pPr>
      <w:r w:rsidRPr="003919F3">
        <w:rPr>
          <w:rFonts w:ascii="Arial" w:hAnsi="Arial" w:cs="Arial"/>
          <w:b/>
        </w:rPr>
        <w:lastRenderedPageBreak/>
        <w:t>PRILOG 1.</w:t>
      </w:r>
    </w:p>
    <w:p w14:paraId="64EE147A" w14:textId="68FF1D9E" w:rsidR="000C705B" w:rsidRPr="003919F3" w:rsidRDefault="00683937" w:rsidP="00683937">
      <w:pPr>
        <w:jc w:val="both"/>
        <w:rPr>
          <w:rFonts w:ascii="Arial" w:hAnsi="Arial" w:cs="Arial"/>
          <w:b/>
        </w:rPr>
      </w:pPr>
      <w:r w:rsidRPr="003919F3">
        <w:rPr>
          <w:rFonts w:ascii="Arial" w:hAnsi="Arial" w:cs="Arial"/>
          <w:b/>
        </w:rPr>
        <w:t>I. ZONA - visina poreza 3,00 eura/m² korisne površine nekretnine</w:t>
      </w:r>
    </w:p>
    <w:p w14:paraId="1569C107" w14:textId="20F22E83" w:rsidR="00683937" w:rsidRPr="003919F3" w:rsidRDefault="000C705B" w:rsidP="00683937">
      <w:pPr>
        <w:jc w:val="both"/>
        <w:rPr>
          <w:rFonts w:ascii="Arial" w:hAnsi="Arial" w:cs="Arial"/>
          <w:b/>
        </w:rPr>
      </w:pPr>
      <w:r w:rsidRPr="003919F3">
        <w:rPr>
          <w:rFonts w:ascii="Arial" w:hAnsi="Arial" w:cs="Arial"/>
          <w:b/>
        </w:rPr>
        <w:t>I. zona obuhvaća</w:t>
      </w:r>
      <w:r w:rsidR="00683937" w:rsidRPr="003919F3">
        <w:rPr>
          <w:rFonts w:ascii="Arial" w:hAnsi="Arial" w:cs="Arial"/>
          <w:b/>
        </w:rPr>
        <w:t xml:space="preserve"> nekretnine </w:t>
      </w:r>
      <w:r w:rsidRPr="003919F3">
        <w:rPr>
          <w:rFonts w:ascii="Arial" w:hAnsi="Arial" w:cs="Arial"/>
          <w:b/>
        </w:rPr>
        <w:t xml:space="preserve">smještene </w:t>
      </w:r>
      <w:r w:rsidR="00683937" w:rsidRPr="003919F3">
        <w:rPr>
          <w:rFonts w:ascii="Arial" w:hAnsi="Arial" w:cs="Arial"/>
          <w:b/>
        </w:rPr>
        <w:t xml:space="preserve">u </w:t>
      </w:r>
      <w:r w:rsidRPr="003919F3">
        <w:rPr>
          <w:rFonts w:ascii="Arial" w:hAnsi="Arial" w:cs="Arial"/>
          <w:b/>
        </w:rPr>
        <w:t>sljedećim gradskim četvrtima</w:t>
      </w:r>
      <w:r w:rsidR="00683937" w:rsidRPr="003919F3">
        <w:rPr>
          <w:rFonts w:ascii="Arial" w:hAnsi="Arial" w:cs="Arial"/>
          <w:b/>
        </w:rPr>
        <w:t>:</w:t>
      </w:r>
    </w:p>
    <w:p w14:paraId="5976A444" w14:textId="247B508E" w:rsidR="00683937" w:rsidRPr="009331AD" w:rsidRDefault="000C705B" w:rsidP="009331AD">
      <w:pPr>
        <w:pStyle w:val="ListParagraph"/>
        <w:numPr>
          <w:ilvl w:val="0"/>
          <w:numId w:val="1"/>
        </w:numPr>
        <w:jc w:val="both"/>
        <w:rPr>
          <w:rFonts w:ascii="Arial" w:hAnsi="Arial" w:cs="Arial"/>
          <w:bCs/>
          <w:color w:val="4F81BD" w:themeColor="accent1"/>
        </w:rPr>
      </w:pPr>
      <w:r w:rsidRPr="009331AD">
        <w:rPr>
          <w:rFonts w:ascii="Arial" w:hAnsi="Arial" w:cs="Arial"/>
          <w:b/>
        </w:rPr>
        <w:t>Gradska četvrt Centar</w:t>
      </w:r>
      <w:r w:rsidR="00574F78" w:rsidRPr="009331AD">
        <w:rPr>
          <w:rFonts w:ascii="Arial" w:hAnsi="Arial" w:cs="Arial"/>
          <w:bCs/>
        </w:rPr>
        <w:t xml:space="preserve">, koja </w:t>
      </w:r>
      <w:r w:rsidRPr="009331AD">
        <w:rPr>
          <w:rFonts w:ascii="Arial" w:hAnsi="Arial" w:cs="Arial"/>
          <w:bCs/>
        </w:rPr>
        <w:t xml:space="preserve">obuhvaća ulice i trgove: </w:t>
      </w:r>
      <w:r w:rsidRPr="009331AD">
        <w:rPr>
          <w:rFonts w:ascii="Arial" w:hAnsi="Arial" w:cs="Arial"/>
          <w:bCs/>
          <w:i/>
          <w:iCs/>
        </w:rPr>
        <w:t>Trg 22. lipnja, Ulica Jurja Križanića, Ulica Ivana Meštrovića, Rimska ulica, Ulica Stjepana i Antuna Radića, Ulica Ante Starčevića, Trg Ljudevita Posavskog, Ulica Matije Gupca, Ulica Franje Lovrića, Ulica Ivana Kukuljevića Sakcinskog, Ulica Silvija Strahimira Kranjčevića, Frankopanska ulica, Trg Republike i javna površina Šetnica Slavoljuba Slave Striegla, Ulica Ive Rukavine Siđe, Ulica Dubravka Pukšeca, Ulica Matije Fintića, Desni odvojak Ulice Matije Fintića, Ulica Mije Goričkog, Ulica Andrije Milčinovića, Ulica Vladimira Logomerca, Obala Tome Bakača Erdödya, Vatrogasna ulica, Ulica Savskih žrtava, Ulica Ivana Fistrovića, Ulica Grge Tuškana, Ulica Josipa Pupačića, Ulica Ive Vončine, Ulica Andrije Palmovića, Ulica Dobriše Cesarića, Ulica Vjenceslava Novaka, Ulica Fabijana Kovača, Ulica Ivana Cankara, Ulica Janka Dujaka, Ulica Mihovila Pavleka Miškine, Ulica Tomaša Goričanca, Ulica Božidara Špišića, Mihanovićeva obala, Ulica Marka Marulića, Ulica lipa, Ulica Borisa Brnada, Ulica Olivera Pötzla, Ulica Josipa Runjanina, Trg bana Josipa Jelačića, Ulica kralja Tomislava, Šetalište Vladimira Nazora, Trg hrvatskih branitelja, Ulica Ljudevita Gaja, Ulica Oktavijana Augusta, Trg grada Heidenheima, Park dr. Franje Tuđmana, Trg Josipa Mađerića, Trg 120. brigade Hrvatske vojske „Ban Toma Bakač“ i Perivoj Tee Benčić Rimay</w:t>
      </w:r>
    </w:p>
    <w:p w14:paraId="419BF96A" w14:textId="119E81BA" w:rsidR="000C705B" w:rsidRPr="009331AD" w:rsidRDefault="000C705B" w:rsidP="009331AD">
      <w:pPr>
        <w:pStyle w:val="ListParagraph"/>
        <w:numPr>
          <w:ilvl w:val="0"/>
          <w:numId w:val="1"/>
        </w:numPr>
        <w:jc w:val="both"/>
        <w:rPr>
          <w:rFonts w:ascii="Arial" w:hAnsi="Arial" w:cs="Arial"/>
          <w:bCs/>
          <w:i/>
          <w:iCs/>
          <w:color w:val="4F81BD" w:themeColor="accent1"/>
        </w:rPr>
      </w:pPr>
      <w:r w:rsidRPr="009331AD">
        <w:rPr>
          <w:rFonts w:ascii="Arial" w:hAnsi="Arial" w:cs="Arial"/>
          <w:b/>
        </w:rPr>
        <w:t>Gradska četvrt Zeleni brijeg</w:t>
      </w:r>
      <w:r w:rsidR="00506BDB" w:rsidRPr="009331AD">
        <w:rPr>
          <w:rFonts w:ascii="Arial" w:hAnsi="Arial" w:cs="Arial"/>
          <w:bCs/>
        </w:rPr>
        <w:t xml:space="preserve">, koja </w:t>
      </w:r>
      <w:r w:rsidR="00506BDB" w:rsidRPr="009331AD">
        <w:rPr>
          <w:rFonts w:ascii="Arial" w:hAnsi="Arial" w:cs="Arial"/>
        </w:rPr>
        <w:t xml:space="preserve">obuhvaća ulice: </w:t>
      </w:r>
      <w:r w:rsidR="00506BDB" w:rsidRPr="009331AD">
        <w:rPr>
          <w:rFonts w:ascii="Arial" w:hAnsi="Arial" w:cs="Arial"/>
          <w:i/>
          <w:iCs/>
        </w:rPr>
        <w:t>Ulica Vatroslava Lisinskog, Ulica Davorina Pančića, Ulica Nikole Šipuša, Ulica Davorina Trstenjaka, Ulica Jurice Kalca, Ulica Mihajla Pupina, Športska ulica, Ulica Nikole Mikca, Ulica Steve Čevapovića Čepe, Ulica Antuna Cuvaja, Ulica Barice Rapić, Ulica Nikole Tesle, Ulica biskupa Kvirina, Ulica Vatroslava Jagića, Ulica kralja Zvonimira, Ulica Marijana Celjaka, Pokupljanska ulica, Ulica Stjepana Bezuha, Istarska ulica, Ulica nadbiskupa Posilovića, Primorska ulica, Slavonska ulica, Posavska ulica, Ulica Vlahe Bukovca, Ulica Stanka Tintora Brke, Ulica Ante Topića Mimare, Podravska ulica, Ulica Jose Bužana, Ulica Ive Lasića, Splitska ulica, Ulica Ive Mažara, Ulica Dragutina Radovića, Ulica Đure Čauševića, Ulica Mije Dobranića, Ulica Stjepana Rožankovića, Odvojak Ulice Stjepana Rožankovića, Ulica Berislava Pavičića, Ulica Ive Bakrana, Ulica Frana Kršinića, Buzetska ulica, Varaždinska ulica, Trakošćanska ulica, Bitoljska ulica, Ulica Antuna Augustinčića, Ulica Slave Raškaj, Ulica Vanje Radauša, Zagrebačka ulica, Ulica grada Vukovara, Ulica dr. Ive Brodarca, Odranska ulica, Ulica Ive Ogulinca, Ulica Matije Šipraka, Zagorska ulica, Ulica Ive Turkalja, Odvojak Ulice Ive Turkalja, Ulica grada Dubrovnika, Ulica Martina Filipića, Ulica Ferde Livadića, Ulica Štefa Klarića, Celjska ulica, Ulica Lavoslava Ružičke, Turopoljska ulica, Ulica Ljubice Pavičić, Lonjska ulica, Ulica braće Lačan, Ulica Jandre Čipora, Ulica Ferde Hefelea, Ulica braće Čulig, Žumberačka ulica</w:t>
      </w:r>
      <w:r w:rsidR="008B17E2" w:rsidRPr="009331AD">
        <w:rPr>
          <w:rFonts w:ascii="Arial" w:hAnsi="Arial" w:cs="Arial"/>
          <w:i/>
          <w:iCs/>
        </w:rPr>
        <w:t xml:space="preserve">, </w:t>
      </w:r>
      <w:r w:rsidR="00506BDB" w:rsidRPr="009331AD">
        <w:rPr>
          <w:rFonts w:ascii="Arial" w:hAnsi="Arial" w:cs="Arial"/>
          <w:i/>
          <w:iCs/>
        </w:rPr>
        <w:t>Kalnička ulica</w:t>
      </w:r>
      <w:r w:rsidR="008B17E2" w:rsidRPr="009331AD">
        <w:rPr>
          <w:rFonts w:ascii="Arial" w:hAnsi="Arial" w:cs="Arial"/>
          <w:i/>
          <w:iCs/>
        </w:rPr>
        <w:t xml:space="preserve"> i Ulica Stjepana Grgca</w:t>
      </w:r>
    </w:p>
    <w:p w14:paraId="1BEE3E22" w14:textId="7E1DC663" w:rsidR="000C705B" w:rsidRPr="009331AD" w:rsidRDefault="000C705B" w:rsidP="009331AD">
      <w:pPr>
        <w:pStyle w:val="ListParagraph"/>
        <w:numPr>
          <w:ilvl w:val="0"/>
          <w:numId w:val="1"/>
        </w:numPr>
        <w:jc w:val="both"/>
        <w:rPr>
          <w:rFonts w:ascii="Arial" w:hAnsi="Arial" w:cs="Arial"/>
          <w:i/>
          <w:iCs/>
        </w:rPr>
      </w:pPr>
      <w:r w:rsidRPr="009331AD">
        <w:rPr>
          <w:rFonts w:ascii="Arial" w:hAnsi="Arial" w:cs="Arial"/>
          <w:b/>
        </w:rPr>
        <w:t>Gradska četvrt Sisak Novi</w:t>
      </w:r>
      <w:r w:rsidR="00C91E54" w:rsidRPr="009331AD">
        <w:rPr>
          <w:rFonts w:ascii="Arial" w:hAnsi="Arial" w:cs="Arial"/>
          <w:bCs/>
        </w:rPr>
        <w:t xml:space="preserve">, koja </w:t>
      </w:r>
      <w:r w:rsidR="00C91E54" w:rsidRPr="009331AD">
        <w:rPr>
          <w:rFonts w:ascii="Arial" w:hAnsi="Arial" w:cs="Arial"/>
        </w:rPr>
        <w:t xml:space="preserve">obuhvaća ulice i trgove: </w:t>
      </w:r>
      <w:r w:rsidR="00C91E54" w:rsidRPr="009331AD">
        <w:rPr>
          <w:rFonts w:ascii="Arial" w:hAnsi="Arial" w:cs="Arial"/>
          <w:i/>
          <w:iCs/>
        </w:rPr>
        <w:t xml:space="preserve">Ulica Josipa Jurja Strossmayera, Perivoj Viktorovac, Vinogradska ulica, Ulica dr. Ive Pedišića, Ulica Josipa Severa, Ulica 1. svibnja, Keltska ulica, Obala Ruđera Boškovića, Lađarska ulica, Ulica dr. Ive Stipčića, Aleja Vlade Janića Cape, Žitna ulica, Ulica Ivana Mažuranića, Ulica Stanka Vraza, Ulica dr. Svevlada Persoglie, Ulica Hrvatskih domobrana, Trg Vere Grozaj, Ulica Ivana Šnidaršića, Ulica Hanibala Lucića, Ulica Petra Hektorovića, Ulica Ive Lovrekovića, Ulica Petra Svačića, Ulica Eugena Kvaternika, Ulica Petra Berislavića, </w:t>
      </w:r>
      <w:r w:rsidR="00C91E54" w:rsidRPr="009331AD">
        <w:rPr>
          <w:rFonts w:ascii="Arial" w:hAnsi="Arial" w:cs="Arial"/>
          <w:i/>
          <w:iCs/>
        </w:rPr>
        <w:lastRenderedPageBreak/>
        <w:t>Ulica Petra Steinburga, Ulica Žarka Mihaljevića, Ulica Josipa Prše, Ulica Petra Šubića Zrinskog, Ulica Nikole Šubića Zrinskog, Odvojak Ulice Nikole Šubića Zrinskog, Zibelska ulica, Ulica Ivana Gundulića, Ulica Stipe Kerepa, Ulica Augusta Cesarca, Ulica Jure Kaštelana, Aleja narodnih heroja, dio Ulice Ante Kovačića osim kućnog broja 14, Ulica Augusta Šenoe, Ulica Antuna Gustava Matoša, Ulica Antuna Grahovara, Ulica Tina Ujevića, Ulica Drage Gervaisa, Ulica Mate Lovraka, Ulica Miroslava Krleže, Ulica Ive Andrića, Ulica Franca Prešerna, Ulica Vladimira Vidrića, Ulica Gustava Krkleca, Ulica Andrije Kačića Miošića, Ulica Marina Držića, Ulica Antuna Branka Šimića, Ulica Maka Dizdara</w:t>
      </w:r>
      <w:r w:rsidR="00E209D5" w:rsidRPr="009331AD">
        <w:rPr>
          <w:rFonts w:ascii="Arial" w:hAnsi="Arial" w:cs="Arial"/>
          <w:i/>
          <w:iCs/>
        </w:rPr>
        <w:t xml:space="preserve">, </w:t>
      </w:r>
      <w:r w:rsidR="00C91E54" w:rsidRPr="009331AD">
        <w:rPr>
          <w:rFonts w:ascii="Arial" w:hAnsi="Arial" w:cs="Arial"/>
          <w:i/>
          <w:iCs/>
        </w:rPr>
        <w:t>Ulica Ivane Brlić Mažuranić</w:t>
      </w:r>
      <w:r w:rsidR="00E209D5" w:rsidRPr="009331AD">
        <w:rPr>
          <w:rFonts w:ascii="Arial" w:hAnsi="Arial" w:cs="Arial"/>
          <w:i/>
          <w:iCs/>
        </w:rPr>
        <w:t xml:space="preserve"> i Park Diane Budisavljević</w:t>
      </w:r>
    </w:p>
    <w:p w14:paraId="08B50F6F" w14:textId="77777777" w:rsidR="00395BBD" w:rsidRPr="00C91E54" w:rsidRDefault="00395BBD" w:rsidP="000C705B">
      <w:pPr>
        <w:jc w:val="both"/>
        <w:rPr>
          <w:rFonts w:ascii="Arial" w:hAnsi="Arial" w:cs="Arial"/>
          <w:bCs/>
          <w:i/>
          <w:iCs/>
          <w:color w:val="4F81BD" w:themeColor="accent1"/>
        </w:rPr>
      </w:pPr>
    </w:p>
    <w:p w14:paraId="64BE4C75" w14:textId="40AB757E" w:rsidR="00395BBD" w:rsidRPr="003919F3" w:rsidRDefault="00395BBD" w:rsidP="00395BBD">
      <w:pPr>
        <w:jc w:val="both"/>
        <w:rPr>
          <w:rFonts w:ascii="Arial" w:hAnsi="Arial" w:cs="Arial"/>
          <w:b/>
        </w:rPr>
      </w:pPr>
      <w:r w:rsidRPr="003919F3">
        <w:rPr>
          <w:rFonts w:ascii="Arial" w:hAnsi="Arial" w:cs="Arial"/>
          <w:b/>
        </w:rPr>
        <w:t>II. ZONA - visina poreza 2,00 eura/m² korisne površine nekretnine</w:t>
      </w:r>
    </w:p>
    <w:p w14:paraId="7387FF3D" w14:textId="3A7513A5" w:rsidR="00395BBD" w:rsidRPr="003919F3" w:rsidRDefault="00395BBD" w:rsidP="00395BBD">
      <w:pPr>
        <w:jc w:val="both"/>
        <w:rPr>
          <w:rFonts w:ascii="Arial" w:hAnsi="Arial" w:cs="Arial"/>
          <w:b/>
        </w:rPr>
      </w:pPr>
      <w:r w:rsidRPr="003919F3">
        <w:rPr>
          <w:rFonts w:ascii="Arial" w:hAnsi="Arial" w:cs="Arial"/>
          <w:b/>
        </w:rPr>
        <w:t>II. zona obuhvaća nekretnine smještene u sljedećim gradskim četvrtima</w:t>
      </w:r>
      <w:r w:rsidR="00DA6DF9" w:rsidRPr="003919F3">
        <w:rPr>
          <w:rFonts w:ascii="Arial" w:hAnsi="Arial" w:cs="Arial"/>
          <w:b/>
        </w:rPr>
        <w:t xml:space="preserve"> i mjesnim odborima</w:t>
      </w:r>
      <w:r w:rsidRPr="003919F3">
        <w:rPr>
          <w:rFonts w:ascii="Arial" w:hAnsi="Arial" w:cs="Arial"/>
          <w:b/>
        </w:rPr>
        <w:t>:</w:t>
      </w:r>
    </w:p>
    <w:p w14:paraId="3788BC11" w14:textId="6D10F8A1" w:rsidR="00683937" w:rsidRPr="009331AD" w:rsidRDefault="00DA6DF9" w:rsidP="009331AD">
      <w:pPr>
        <w:pStyle w:val="ListParagraph"/>
        <w:numPr>
          <w:ilvl w:val="0"/>
          <w:numId w:val="1"/>
        </w:numPr>
        <w:jc w:val="both"/>
        <w:rPr>
          <w:rFonts w:ascii="Arial" w:hAnsi="Arial" w:cs="Arial"/>
          <w:bCs/>
          <w:color w:val="4F81BD" w:themeColor="accent1"/>
        </w:rPr>
      </w:pPr>
      <w:r w:rsidRPr="009331AD">
        <w:rPr>
          <w:rFonts w:ascii="Arial" w:hAnsi="Arial" w:cs="Arial"/>
          <w:b/>
          <w:bCs/>
        </w:rPr>
        <w:t xml:space="preserve">Gradska četvrt Caprag, </w:t>
      </w:r>
      <w:r w:rsidRPr="009331AD">
        <w:rPr>
          <w:rFonts w:ascii="Arial" w:hAnsi="Arial" w:cs="Arial"/>
        </w:rPr>
        <w:t>koja obuhvaća ulice i trgove: Ulica Andrije Hebranga, Ulica kneza Trpimira, Capraška ulica, Ulica Nine Marakovića, Ulica Otokara Keršovanija, Ulica Pavla Markovca, Ulica Vuje Banjanina, Ulica Ognjena Price, Ulica Božidara Adžije, Ulica kneza Domagoja, Ulica Ivana Gorana Kovačića, Ulica hrvatskog narodnog preporoda, Slovenski trg, Ulica braće Kavurić, Ulica Marijana Cvetkovića, Trg hrvatske državnosti, Ulica kneza Branimira, Školska ulica, Petrinjska ulica, Lijevi odvojak Petrinjske ulice, Ulica Vjekoslava Karasa, Ulica Ljube Babića, Ulica Ivana Zajca, Ulica Miroslava Kraljevića, Kupska ulica, Ulica Milana Steinera, Ulica Krešimira Baranovića, Lasinjska ulica, Ulica Ive Tijardovića, Ulica Josipa Račića, Ulica Vladimira Becića, dio Ulice Ante Kovačića s kućnim brojem 14, Ulica Ivana Buića, Ulica Mirzeta Kadića, Ulica Rade Končara, Ulica Kate Pejnović, Ulica Milana Makanca, Ulica Josipa Kraša, Ulica Maksa Cajnera, dio Ulice braće Bobetko od kućnog broja 71 do kućnog broja 85, dio Ulice Capraške poljane-svi kućni brojevi od kućnog broja 1 do kućnog broja 21 sa svim pripadajućim podoznakama</w:t>
      </w:r>
    </w:p>
    <w:p w14:paraId="13A39937" w14:textId="4C9824C6" w:rsidR="00683937" w:rsidRPr="009331AD" w:rsidRDefault="00DA6DF9" w:rsidP="009331AD">
      <w:pPr>
        <w:pStyle w:val="ListParagraph"/>
        <w:numPr>
          <w:ilvl w:val="0"/>
          <w:numId w:val="1"/>
        </w:numPr>
        <w:jc w:val="both"/>
        <w:rPr>
          <w:rFonts w:ascii="Arial" w:hAnsi="Arial" w:cs="Arial"/>
          <w:bCs/>
          <w:color w:val="4F81BD" w:themeColor="accent1"/>
        </w:rPr>
      </w:pPr>
      <w:r w:rsidRPr="009331AD">
        <w:rPr>
          <w:rFonts w:ascii="Arial" w:hAnsi="Arial" w:cs="Arial"/>
          <w:b/>
          <w:bCs/>
        </w:rPr>
        <w:t xml:space="preserve">Gradska četvrt Galdovo, </w:t>
      </w:r>
      <w:r w:rsidRPr="009331AD">
        <w:rPr>
          <w:rFonts w:ascii="Arial" w:hAnsi="Arial" w:cs="Arial"/>
        </w:rPr>
        <w:t>koja obuhvaća ulice: Galdovačka ulica, Radnička ulica, Lijevi odvojak Radničke ulice, Desni odvojak Radničke ulice, Savska ulica, Poljska ulica, Ulica Petra Preradovića, Ulica Brezovičkog odreda, Plitvička ulica, Velebitska ulica, Kornatska ulica, Skradinska ulica, Brijunska ulica, Mljetska ulica, Lička ulica, Ulica Risnjak, Paklenička ulica, Ulica braće Perković, Hercegovačka ulica, Neretvanska ulica i Trg dragovoljaca Domovinskog rata</w:t>
      </w:r>
    </w:p>
    <w:p w14:paraId="6E4B5D8B" w14:textId="65D7AE17" w:rsidR="00CB41F2" w:rsidRPr="009331AD" w:rsidRDefault="00CB41F2" w:rsidP="009331AD">
      <w:pPr>
        <w:pStyle w:val="ListParagraph"/>
        <w:numPr>
          <w:ilvl w:val="0"/>
          <w:numId w:val="1"/>
        </w:numPr>
        <w:jc w:val="both"/>
        <w:rPr>
          <w:rFonts w:ascii="Arial" w:hAnsi="Arial" w:cs="Arial"/>
        </w:rPr>
      </w:pPr>
      <w:r w:rsidRPr="009331AD">
        <w:rPr>
          <w:rFonts w:ascii="Arial" w:hAnsi="Arial" w:cs="Arial"/>
          <w:b/>
          <w:bCs/>
        </w:rPr>
        <w:t>Mjesni odbor »Braća Bobetko« Crnac</w:t>
      </w:r>
      <w:r w:rsidRPr="009331AD">
        <w:rPr>
          <w:rFonts w:ascii="Arial" w:hAnsi="Arial" w:cs="Arial"/>
        </w:rPr>
        <w:t xml:space="preserve">, koji obuhvaća područje naselja Crnac osim kućnog broja 71 do kućnog broja 85 u Ulici Braća Bobetko </w:t>
      </w:r>
    </w:p>
    <w:p w14:paraId="4F32237C" w14:textId="1D008959" w:rsidR="00CB41F2" w:rsidRPr="009331AD" w:rsidRDefault="00CB41F2" w:rsidP="009331AD">
      <w:pPr>
        <w:pStyle w:val="ListParagraph"/>
        <w:numPr>
          <w:ilvl w:val="0"/>
          <w:numId w:val="1"/>
        </w:numPr>
        <w:jc w:val="both"/>
        <w:rPr>
          <w:rFonts w:ascii="Arial" w:hAnsi="Arial" w:cs="Arial"/>
        </w:rPr>
      </w:pPr>
      <w:r w:rsidRPr="009331AD">
        <w:rPr>
          <w:rFonts w:ascii="Arial" w:hAnsi="Arial" w:cs="Arial"/>
          <w:b/>
          <w:bCs/>
        </w:rPr>
        <w:t>Mjesni odbor Blinjski Kut</w:t>
      </w:r>
      <w:r w:rsidRPr="009331AD">
        <w:rPr>
          <w:rFonts w:ascii="Arial" w:hAnsi="Arial" w:cs="Arial"/>
        </w:rPr>
        <w:t>, koji obuhvaća područje naselja Blinjski Kut</w:t>
      </w:r>
    </w:p>
    <w:p w14:paraId="71726C7E" w14:textId="6451846D" w:rsidR="00CB41F2" w:rsidRPr="009331AD" w:rsidRDefault="00CB41F2" w:rsidP="009331AD">
      <w:pPr>
        <w:pStyle w:val="ListParagraph"/>
        <w:numPr>
          <w:ilvl w:val="0"/>
          <w:numId w:val="1"/>
        </w:numPr>
        <w:jc w:val="both"/>
        <w:rPr>
          <w:rFonts w:ascii="Arial" w:hAnsi="Arial" w:cs="Arial"/>
        </w:rPr>
      </w:pPr>
      <w:r w:rsidRPr="009331AD">
        <w:rPr>
          <w:rFonts w:ascii="Arial" w:hAnsi="Arial" w:cs="Arial"/>
          <w:b/>
          <w:bCs/>
        </w:rPr>
        <w:t>Mjesni odbor Budaševo</w:t>
      </w:r>
      <w:r w:rsidRPr="009331AD">
        <w:rPr>
          <w:rFonts w:ascii="Arial" w:hAnsi="Arial" w:cs="Arial"/>
        </w:rPr>
        <w:t>, koji obuhvaća područje naselja Budaševo</w:t>
      </w:r>
    </w:p>
    <w:p w14:paraId="50F0DAE1" w14:textId="10951326" w:rsidR="00CB41F2" w:rsidRPr="009331AD" w:rsidRDefault="00CB41F2" w:rsidP="009331AD">
      <w:pPr>
        <w:pStyle w:val="ListParagraph"/>
        <w:numPr>
          <w:ilvl w:val="0"/>
          <w:numId w:val="1"/>
        </w:numPr>
        <w:jc w:val="both"/>
        <w:rPr>
          <w:rFonts w:ascii="Arial" w:hAnsi="Arial" w:cs="Arial"/>
        </w:rPr>
      </w:pPr>
      <w:r w:rsidRPr="009331AD">
        <w:rPr>
          <w:rFonts w:ascii="Arial" w:hAnsi="Arial" w:cs="Arial"/>
          <w:b/>
          <w:bCs/>
        </w:rPr>
        <w:t>Mjesni odbor Bukovsko</w:t>
      </w:r>
      <w:r w:rsidRPr="009331AD">
        <w:rPr>
          <w:rFonts w:ascii="Arial" w:hAnsi="Arial" w:cs="Arial"/>
        </w:rPr>
        <w:t xml:space="preserve">, koji obuhvaća područje naselja Bukovsko </w:t>
      </w:r>
    </w:p>
    <w:p w14:paraId="6813FCC6" w14:textId="59071EE0" w:rsidR="00CB41F2" w:rsidRPr="009331AD" w:rsidRDefault="00CB41F2" w:rsidP="009331AD">
      <w:pPr>
        <w:pStyle w:val="ListParagraph"/>
        <w:numPr>
          <w:ilvl w:val="0"/>
          <w:numId w:val="1"/>
        </w:numPr>
        <w:jc w:val="both"/>
        <w:rPr>
          <w:rFonts w:ascii="Arial" w:hAnsi="Arial" w:cs="Arial"/>
        </w:rPr>
      </w:pPr>
      <w:r w:rsidRPr="009331AD">
        <w:rPr>
          <w:rFonts w:ascii="Arial" w:hAnsi="Arial" w:cs="Arial"/>
          <w:b/>
          <w:bCs/>
        </w:rPr>
        <w:t>Mjesni odbor Capraške Poljane</w:t>
      </w:r>
      <w:r w:rsidRPr="009331AD">
        <w:rPr>
          <w:rFonts w:ascii="Arial" w:hAnsi="Arial" w:cs="Arial"/>
        </w:rPr>
        <w:t xml:space="preserve">, koji obuhvaća područje </w:t>
      </w:r>
      <w:r w:rsidR="00413678">
        <w:rPr>
          <w:rFonts w:ascii="Arial" w:hAnsi="Arial" w:cs="Arial"/>
        </w:rPr>
        <w:t xml:space="preserve">dijela </w:t>
      </w:r>
      <w:r w:rsidRPr="009331AD">
        <w:rPr>
          <w:rFonts w:ascii="Arial" w:hAnsi="Arial" w:cs="Arial"/>
        </w:rPr>
        <w:t xml:space="preserve">naselja </w:t>
      </w:r>
      <w:r w:rsidR="00413678">
        <w:rPr>
          <w:rFonts w:ascii="Arial" w:hAnsi="Arial" w:cs="Arial"/>
        </w:rPr>
        <w:t xml:space="preserve">Crnac, odnosno Ulicu </w:t>
      </w:r>
      <w:r w:rsidRPr="009331AD">
        <w:rPr>
          <w:rFonts w:ascii="Arial" w:hAnsi="Arial" w:cs="Arial"/>
        </w:rPr>
        <w:t xml:space="preserve">Capraške Poljane </w:t>
      </w:r>
      <w:r w:rsidR="00413678">
        <w:rPr>
          <w:rFonts w:ascii="Arial" w:hAnsi="Arial" w:cs="Arial"/>
        </w:rPr>
        <w:t>i Put Capraške Poljane</w:t>
      </w:r>
      <w:r w:rsidRPr="009331AD">
        <w:rPr>
          <w:rFonts w:ascii="Arial" w:hAnsi="Arial" w:cs="Arial"/>
        </w:rPr>
        <w:t xml:space="preserve"> </w:t>
      </w:r>
      <w:r w:rsidR="00413678">
        <w:rPr>
          <w:rFonts w:ascii="Arial" w:hAnsi="Arial" w:cs="Arial"/>
        </w:rPr>
        <w:t>te područje dijela naselja</w:t>
      </w:r>
      <w:r w:rsidR="003F1721">
        <w:rPr>
          <w:rFonts w:ascii="Arial" w:hAnsi="Arial" w:cs="Arial"/>
        </w:rPr>
        <w:t xml:space="preserve"> Novo Selo, odnosno Ulicu Ante Adamovića od kućnog broja 25 do kraja</w:t>
      </w:r>
    </w:p>
    <w:p w14:paraId="478A538E" w14:textId="158FADA0" w:rsidR="00CB41F2" w:rsidRPr="009331AD" w:rsidRDefault="00CB41F2" w:rsidP="009331AD">
      <w:pPr>
        <w:pStyle w:val="ListParagraph"/>
        <w:numPr>
          <w:ilvl w:val="0"/>
          <w:numId w:val="1"/>
        </w:numPr>
        <w:jc w:val="both"/>
        <w:rPr>
          <w:rFonts w:ascii="Arial" w:hAnsi="Arial" w:cs="Arial"/>
        </w:rPr>
      </w:pPr>
      <w:r w:rsidRPr="009331AD">
        <w:rPr>
          <w:rFonts w:ascii="Arial" w:hAnsi="Arial" w:cs="Arial"/>
          <w:b/>
          <w:bCs/>
        </w:rPr>
        <w:t>Mjesni odbor Čigoć</w:t>
      </w:r>
      <w:r w:rsidRPr="009331AD">
        <w:rPr>
          <w:rFonts w:ascii="Arial" w:hAnsi="Arial" w:cs="Arial"/>
        </w:rPr>
        <w:t xml:space="preserve">, koji obuhvaća područje naselja Čigoć </w:t>
      </w:r>
    </w:p>
    <w:p w14:paraId="374228AF" w14:textId="1535D6C6" w:rsidR="00C1169E" w:rsidRPr="009331AD" w:rsidRDefault="00CB41F2" w:rsidP="009331AD">
      <w:pPr>
        <w:pStyle w:val="ListParagraph"/>
        <w:numPr>
          <w:ilvl w:val="0"/>
          <w:numId w:val="2"/>
        </w:numPr>
        <w:jc w:val="both"/>
        <w:rPr>
          <w:rFonts w:ascii="Arial" w:hAnsi="Arial" w:cs="Arial"/>
        </w:rPr>
      </w:pPr>
      <w:r w:rsidRPr="009331AD">
        <w:rPr>
          <w:rFonts w:ascii="Arial" w:hAnsi="Arial" w:cs="Arial"/>
          <w:b/>
          <w:bCs/>
        </w:rPr>
        <w:t>Mjesni odbor Greda</w:t>
      </w:r>
      <w:r w:rsidR="00C1169E" w:rsidRPr="009331AD">
        <w:rPr>
          <w:rFonts w:ascii="Arial" w:hAnsi="Arial" w:cs="Arial"/>
        </w:rPr>
        <w:t>, koji</w:t>
      </w:r>
      <w:r w:rsidRPr="009331AD">
        <w:rPr>
          <w:rFonts w:ascii="Arial" w:hAnsi="Arial" w:cs="Arial"/>
        </w:rPr>
        <w:t xml:space="preserve"> obuhvaća područje naselja Greda</w:t>
      </w:r>
    </w:p>
    <w:p w14:paraId="1E457AD7" w14:textId="7BD5D267"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Gušće</w:t>
      </w:r>
      <w:r w:rsidR="009331AD">
        <w:rPr>
          <w:rFonts w:ascii="Arial" w:hAnsi="Arial" w:cs="Arial"/>
        </w:rPr>
        <w:t xml:space="preserve">, </w:t>
      </w:r>
      <w:bookmarkStart w:id="0" w:name="_Hlk187842933"/>
      <w:r w:rsidR="009331AD">
        <w:rPr>
          <w:rFonts w:ascii="Arial" w:hAnsi="Arial" w:cs="Arial"/>
        </w:rPr>
        <w:t>koji</w:t>
      </w:r>
      <w:r w:rsidRPr="009331AD">
        <w:rPr>
          <w:rFonts w:ascii="Arial" w:hAnsi="Arial" w:cs="Arial"/>
        </w:rPr>
        <w:t xml:space="preserve"> </w:t>
      </w:r>
      <w:bookmarkEnd w:id="0"/>
      <w:r w:rsidRPr="009331AD">
        <w:rPr>
          <w:rFonts w:ascii="Arial" w:hAnsi="Arial" w:cs="Arial"/>
        </w:rPr>
        <w:t>obuhvaća područje naselja Gušće</w:t>
      </w:r>
    </w:p>
    <w:p w14:paraId="4A1C09F2" w14:textId="1DFAA449"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Hrastelnica</w:t>
      </w:r>
      <w:r w:rsidR="009331AD">
        <w:rPr>
          <w:rFonts w:ascii="Arial" w:hAnsi="Arial" w:cs="Arial"/>
        </w:rPr>
        <w:t>,</w:t>
      </w:r>
      <w:r w:rsidRPr="009331AD">
        <w:rPr>
          <w:rFonts w:ascii="Arial" w:hAnsi="Arial" w:cs="Arial"/>
        </w:rPr>
        <w:t xml:space="preserve"> </w:t>
      </w:r>
      <w:r w:rsidR="009331AD">
        <w:rPr>
          <w:rFonts w:ascii="Arial" w:hAnsi="Arial" w:cs="Arial"/>
        </w:rPr>
        <w:t>koji</w:t>
      </w:r>
      <w:r w:rsidR="009331AD" w:rsidRPr="009331AD">
        <w:rPr>
          <w:rFonts w:ascii="Arial" w:hAnsi="Arial" w:cs="Arial"/>
        </w:rPr>
        <w:t xml:space="preserve"> </w:t>
      </w:r>
      <w:r w:rsidRPr="009331AD">
        <w:rPr>
          <w:rFonts w:ascii="Arial" w:hAnsi="Arial" w:cs="Arial"/>
        </w:rPr>
        <w:t>obuhvaća područje naselja Hrastelnica</w:t>
      </w:r>
    </w:p>
    <w:p w14:paraId="5EFD4309" w14:textId="337D38E5"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lastRenderedPageBreak/>
        <w:t>Mjesni odbor Jazvenik</w:t>
      </w:r>
      <w:r w:rsidR="009331AD">
        <w:rPr>
          <w:rFonts w:ascii="Arial" w:hAnsi="Arial" w:cs="Arial"/>
        </w:rPr>
        <w:t>,</w:t>
      </w:r>
      <w:r w:rsidRPr="009331AD">
        <w:rPr>
          <w:rFonts w:ascii="Arial" w:hAnsi="Arial" w:cs="Arial"/>
        </w:rPr>
        <w:t xml:space="preserve"> </w:t>
      </w:r>
      <w:r w:rsidR="009331AD">
        <w:rPr>
          <w:rFonts w:ascii="Arial" w:hAnsi="Arial" w:cs="Arial"/>
        </w:rPr>
        <w:t>koji</w:t>
      </w:r>
      <w:r w:rsidR="009331AD" w:rsidRPr="009331AD">
        <w:rPr>
          <w:rFonts w:ascii="Arial" w:hAnsi="Arial" w:cs="Arial"/>
        </w:rPr>
        <w:t xml:space="preserve"> </w:t>
      </w:r>
      <w:r w:rsidRPr="009331AD">
        <w:rPr>
          <w:rFonts w:ascii="Arial" w:hAnsi="Arial" w:cs="Arial"/>
        </w:rPr>
        <w:t>obuhvaća područje naselja Jazvenik</w:t>
      </w:r>
    </w:p>
    <w:p w14:paraId="1907AFBB" w14:textId="65FC81C1"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Kratečko</w:t>
      </w:r>
      <w:r w:rsidR="009331AD">
        <w:rPr>
          <w:rFonts w:ascii="Arial" w:hAnsi="Arial" w:cs="Arial"/>
        </w:rPr>
        <w:t>,</w:t>
      </w:r>
      <w:r w:rsidRPr="009331AD">
        <w:rPr>
          <w:rFonts w:ascii="Arial" w:hAnsi="Arial" w:cs="Arial"/>
        </w:rPr>
        <w:t xml:space="preserve"> </w:t>
      </w:r>
      <w:r w:rsidR="009331AD">
        <w:rPr>
          <w:rFonts w:ascii="Arial" w:hAnsi="Arial" w:cs="Arial"/>
        </w:rPr>
        <w:t>koji</w:t>
      </w:r>
      <w:r w:rsidR="009331AD" w:rsidRPr="009331AD">
        <w:rPr>
          <w:rFonts w:ascii="Arial" w:hAnsi="Arial" w:cs="Arial"/>
        </w:rPr>
        <w:t xml:space="preserve"> </w:t>
      </w:r>
      <w:r w:rsidRPr="009331AD">
        <w:rPr>
          <w:rFonts w:ascii="Arial" w:hAnsi="Arial" w:cs="Arial"/>
        </w:rPr>
        <w:t>obuhvaća područje naselja Kratečko</w:t>
      </w:r>
    </w:p>
    <w:p w14:paraId="6C2860D1" w14:textId="230ABDC7"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Klobučak</w:t>
      </w:r>
      <w:r w:rsidR="009331AD">
        <w:rPr>
          <w:rFonts w:ascii="Arial" w:hAnsi="Arial" w:cs="Arial"/>
        </w:rPr>
        <w:t>,</w:t>
      </w:r>
      <w:r w:rsidRPr="009331AD">
        <w:rPr>
          <w:rFonts w:ascii="Arial" w:hAnsi="Arial" w:cs="Arial"/>
        </w:rPr>
        <w:t xml:space="preserve"> </w:t>
      </w:r>
      <w:r w:rsidR="009331AD">
        <w:rPr>
          <w:rFonts w:ascii="Arial" w:hAnsi="Arial" w:cs="Arial"/>
        </w:rPr>
        <w:t>koji</w:t>
      </w:r>
      <w:r w:rsidR="009331AD" w:rsidRPr="009331AD">
        <w:rPr>
          <w:rFonts w:ascii="Arial" w:hAnsi="Arial" w:cs="Arial"/>
        </w:rPr>
        <w:t xml:space="preserve"> </w:t>
      </w:r>
      <w:r w:rsidRPr="009331AD">
        <w:rPr>
          <w:rFonts w:ascii="Arial" w:hAnsi="Arial" w:cs="Arial"/>
        </w:rPr>
        <w:t xml:space="preserve">obuhvaća područje naselja Klobučak </w:t>
      </w:r>
    </w:p>
    <w:p w14:paraId="1BB75608" w14:textId="6E1F4E03"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Komarevo</w:t>
      </w:r>
      <w:r w:rsidR="009331AD">
        <w:rPr>
          <w:rFonts w:ascii="Arial" w:hAnsi="Arial" w:cs="Arial"/>
        </w:rPr>
        <w:t>,</w:t>
      </w:r>
      <w:r w:rsidRPr="009331AD">
        <w:rPr>
          <w:rFonts w:ascii="Arial" w:hAnsi="Arial" w:cs="Arial"/>
        </w:rPr>
        <w:t xml:space="preserve"> </w:t>
      </w:r>
      <w:r w:rsidR="009331AD">
        <w:rPr>
          <w:rFonts w:ascii="Arial" w:hAnsi="Arial" w:cs="Arial"/>
        </w:rPr>
        <w:t>koji</w:t>
      </w:r>
      <w:r w:rsidR="009331AD" w:rsidRPr="009331AD">
        <w:rPr>
          <w:rFonts w:ascii="Arial" w:hAnsi="Arial" w:cs="Arial"/>
        </w:rPr>
        <w:t xml:space="preserve"> </w:t>
      </w:r>
      <w:r w:rsidRPr="009331AD">
        <w:rPr>
          <w:rFonts w:ascii="Arial" w:hAnsi="Arial" w:cs="Arial"/>
        </w:rPr>
        <w:t>obuhvaća područje naselja Donje Komarevo i Gornje Komarevo</w:t>
      </w:r>
    </w:p>
    <w:p w14:paraId="609E5F22" w14:textId="00264E1E"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Lukavec Posavski</w:t>
      </w:r>
      <w:r w:rsidR="009331AD">
        <w:rPr>
          <w:rFonts w:ascii="Arial" w:hAnsi="Arial" w:cs="Arial"/>
        </w:rPr>
        <w:t>,</w:t>
      </w:r>
      <w:r w:rsidRPr="009331AD">
        <w:rPr>
          <w:rFonts w:ascii="Arial" w:hAnsi="Arial" w:cs="Arial"/>
        </w:rPr>
        <w:t xml:space="preserve"> </w:t>
      </w:r>
      <w:r w:rsidR="009331AD" w:rsidRPr="009331AD">
        <w:rPr>
          <w:rFonts w:ascii="Arial" w:hAnsi="Arial" w:cs="Arial"/>
        </w:rPr>
        <w:t xml:space="preserve">koji </w:t>
      </w:r>
      <w:r w:rsidRPr="009331AD">
        <w:rPr>
          <w:rFonts w:ascii="Arial" w:hAnsi="Arial" w:cs="Arial"/>
        </w:rPr>
        <w:t>obuhvaća područje naselja Lukavec Posavski</w:t>
      </w:r>
    </w:p>
    <w:p w14:paraId="5173B7A6" w14:textId="794A980E"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Madžari-Letovanci</w:t>
      </w:r>
      <w:r w:rsidR="009331AD">
        <w:rPr>
          <w:rFonts w:ascii="Arial" w:hAnsi="Arial" w:cs="Arial"/>
        </w:rPr>
        <w:t>,</w:t>
      </w:r>
      <w:r w:rsidRPr="009331AD">
        <w:rPr>
          <w:rFonts w:ascii="Arial" w:hAnsi="Arial" w:cs="Arial"/>
        </w:rPr>
        <w:t xml:space="preserve"> </w:t>
      </w:r>
      <w:r w:rsidR="009331AD">
        <w:rPr>
          <w:rFonts w:ascii="Arial" w:hAnsi="Arial" w:cs="Arial"/>
        </w:rPr>
        <w:t>koji</w:t>
      </w:r>
      <w:r w:rsidR="009331AD" w:rsidRPr="009331AD">
        <w:rPr>
          <w:rFonts w:ascii="Arial" w:hAnsi="Arial" w:cs="Arial"/>
        </w:rPr>
        <w:t xml:space="preserve"> </w:t>
      </w:r>
      <w:r w:rsidRPr="009331AD">
        <w:rPr>
          <w:rFonts w:ascii="Arial" w:hAnsi="Arial" w:cs="Arial"/>
        </w:rPr>
        <w:t>obuhvaća područje naselja Madžari i naselja Letovanci</w:t>
      </w:r>
    </w:p>
    <w:p w14:paraId="44EC5FDE" w14:textId="337E9579"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Mužilovčica</w:t>
      </w:r>
      <w:r w:rsidR="009331AD">
        <w:rPr>
          <w:rFonts w:ascii="Arial" w:hAnsi="Arial" w:cs="Arial"/>
        </w:rPr>
        <w:t>,</w:t>
      </w:r>
      <w:r w:rsidRPr="009331AD">
        <w:rPr>
          <w:rFonts w:ascii="Arial" w:hAnsi="Arial" w:cs="Arial"/>
        </w:rPr>
        <w:t xml:space="preserve"> </w:t>
      </w:r>
      <w:r w:rsidR="009331AD">
        <w:rPr>
          <w:rFonts w:ascii="Arial" w:hAnsi="Arial" w:cs="Arial"/>
        </w:rPr>
        <w:t>koji</w:t>
      </w:r>
      <w:r w:rsidR="009331AD" w:rsidRPr="009331AD">
        <w:rPr>
          <w:rFonts w:ascii="Arial" w:hAnsi="Arial" w:cs="Arial"/>
        </w:rPr>
        <w:t xml:space="preserve"> </w:t>
      </w:r>
      <w:r w:rsidRPr="009331AD">
        <w:rPr>
          <w:rFonts w:ascii="Arial" w:hAnsi="Arial" w:cs="Arial"/>
        </w:rPr>
        <w:t>obuhvaća područje naselja Mužilovčica</w:t>
      </w:r>
    </w:p>
    <w:p w14:paraId="55167E2F" w14:textId="60983351"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Novo Pračno</w:t>
      </w:r>
      <w:r w:rsidR="009331AD">
        <w:rPr>
          <w:rFonts w:ascii="Arial" w:hAnsi="Arial" w:cs="Arial"/>
        </w:rPr>
        <w:t>,</w:t>
      </w:r>
      <w:r w:rsidRPr="009331AD">
        <w:rPr>
          <w:rFonts w:ascii="Arial" w:hAnsi="Arial" w:cs="Arial"/>
        </w:rPr>
        <w:t xml:space="preserve"> </w:t>
      </w:r>
      <w:r w:rsidR="009331AD">
        <w:rPr>
          <w:rFonts w:ascii="Arial" w:hAnsi="Arial" w:cs="Arial"/>
        </w:rPr>
        <w:t>koji</w:t>
      </w:r>
      <w:r w:rsidR="009331AD" w:rsidRPr="009331AD">
        <w:rPr>
          <w:rFonts w:ascii="Arial" w:hAnsi="Arial" w:cs="Arial"/>
        </w:rPr>
        <w:t xml:space="preserve"> </w:t>
      </w:r>
      <w:r w:rsidRPr="009331AD">
        <w:rPr>
          <w:rFonts w:ascii="Arial" w:hAnsi="Arial" w:cs="Arial"/>
        </w:rPr>
        <w:t>obuhvaća područje naselja Novo Pračno</w:t>
      </w:r>
    </w:p>
    <w:p w14:paraId="518BDDB2" w14:textId="391D0A33"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Novo Selo</w:t>
      </w:r>
      <w:r w:rsidR="009331AD">
        <w:rPr>
          <w:rFonts w:ascii="Arial" w:hAnsi="Arial" w:cs="Arial"/>
        </w:rPr>
        <w:t>,</w:t>
      </w:r>
      <w:r w:rsidRPr="009331AD">
        <w:rPr>
          <w:rFonts w:ascii="Arial" w:hAnsi="Arial" w:cs="Arial"/>
        </w:rPr>
        <w:t xml:space="preserve"> </w:t>
      </w:r>
      <w:r w:rsidR="009331AD">
        <w:rPr>
          <w:rFonts w:ascii="Arial" w:hAnsi="Arial" w:cs="Arial"/>
        </w:rPr>
        <w:t>koji</w:t>
      </w:r>
      <w:r w:rsidR="009331AD" w:rsidRPr="009331AD">
        <w:rPr>
          <w:rFonts w:ascii="Arial" w:hAnsi="Arial" w:cs="Arial"/>
        </w:rPr>
        <w:t xml:space="preserve"> </w:t>
      </w:r>
      <w:r w:rsidRPr="009331AD">
        <w:rPr>
          <w:rFonts w:ascii="Arial" w:hAnsi="Arial" w:cs="Arial"/>
        </w:rPr>
        <w:t>obuhvaća područje naselja Novo Selo</w:t>
      </w:r>
      <w:r w:rsidR="001F63E0">
        <w:rPr>
          <w:rFonts w:ascii="Arial" w:hAnsi="Arial" w:cs="Arial"/>
        </w:rPr>
        <w:t>, osim Ulice Ante Adamovića od kućnog broja 25 do kraja</w:t>
      </w:r>
    </w:p>
    <w:p w14:paraId="607F9CCE" w14:textId="235ADE51"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Novo Selo Palanječko</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Novo selo Palanječko</w:t>
      </w:r>
    </w:p>
    <w:p w14:paraId="036D4D20" w14:textId="64E0E916"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Odra</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Odra Sisačka</w:t>
      </w:r>
    </w:p>
    <w:p w14:paraId="5D18E453" w14:textId="700F7D6C"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Palanjek</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Palanjek</w:t>
      </w:r>
    </w:p>
    <w:p w14:paraId="4C9282DB" w14:textId="1D4B9AB0"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Prelošćica</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Prelošćica</w:t>
      </w:r>
    </w:p>
    <w:p w14:paraId="074B606C" w14:textId="787A0E8D"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Sela</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Sela</w:t>
      </w:r>
    </w:p>
    <w:p w14:paraId="3F434626" w14:textId="2F74DEDC"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Stara Drenčina</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 xml:space="preserve">obuhvaća područje naselja Stara Drenčina </w:t>
      </w:r>
    </w:p>
    <w:p w14:paraId="43DB6B67" w14:textId="7D8D3566"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Staro Pračno</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 xml:space="preserve">obuhvaća područje naselja Staro Pračno </w:t>
      </w:r>
    </w:p>
    <w:p w14:paraId="5C9C5712" w14:textId="1CD19604"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Staro Selo</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Staro Selo i zaselaka Trnjani i Čakale</w:t>
      </w:r>
    </w:p>
    <w:p w14:paraId="439B6514" w14:textId="3B914A10"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Stupno</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Stupno</w:t>
      </w:r>
    </w:p>
    <w:p w14:paraId="712F1B6A" w14:textId="5093FE6C"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Suvoj-Lonja</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Suvoj i naselja Lonja</w:t>
      </w:r>
    </w:p>
    <w:p w14:paraId="03775A69" w14:textId="64BA0D10"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Veliko Svinjičko</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Veliko Svinjičko i naselja Malo Svinjičko</w:t>
      </w:r>
    </w:p>
    <w:p w14:paraId="196F5473" w14:textId="58944661" w:rsidR="005F3655"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Topolovac</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Topolovac</w:t>
      </w:r>
    </w:p>
    <w:p w14:paraId="270C9A1A" w14:textId="46ECAE7A" w:rsidR="00EF3C90"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Vurot</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Vurot</w:t>
      </w:r>
    </w:p>
    <w:p w14:paraId="733057BA" w14:textId="4B5CEC93" w:rsidR="00424A1B" w:rsidRPr="009331AD" w:rsidRDefault="00CB41F2" w:rsidP="009331AD">
      <w:pPr>
        <w:pStyle w:val="ListParagraph"/>
        <w:numPr>
          <w:ilvl w:val="0"/>
          <w:numId w:val="2"/>
        </w:numPr>
        <w:jc w:val="both"/>
        <w:rPr>
          <w:rFonts w:ascii="Arial" w:hAnsi="Arial" w:cs="Arial"/>
        </w:rPr>
      </w:pPr>
      <w:r w:rsidRPr="009C5470">
        <w:rPr>
          <w:rFonts w:ascii="Arial" w:hAnsi="Arial" w:cs="Arial"/>
          <w:b/>
          <w:bCs/>
        </w:rPr>
        <w:t>Mjesni odbor Žabno</w:t>
      </w:r>
      <w:r w:rsidR="009331AD">
        <w:rPr>
          <w:rFonts w:ascii="Arial" w:hAnsi="Arial" w:cs="Arial"/>
        </w:rPr>
        <w:t>,</w:t>
      </w:r>
      <w:r w:rsidRPr="009331AD">
        <w:rPr>
          <w:rFonts w:ascii="Arial" w:hAnsi="Arial" w:cs="Arial"/>
        </w:rPr>
        <w:t xml:space="preserve"> </w:t>
      </w:r>
      <w:r w:rsidR="00B63BEE">
        <w:rPr>
          <w:rFonts w:ascii="Arial" w:hAnsi="Arial" w:cs="Arial"/>
        </w:rPr>
        <w:t>koji</w:t>
      </w:r>
      <w:r w:rsidR="00B63BEE" w:rsidRPr="009331AD">
        <w:rPr>
          <w:rFonts w:ascii="Arial" w:hAnsi="Arial" w:cs="Arial"/>
        </w:rPr>
        <w:t xml:space="preserve"> </w:t>
      </w:r>
      <w:r w:rsidRPr="009331AD">
        <w:rPr>
          <w:rFonts w:ascii="Arial" w:hAnsi="Arial" w:cs="Arial"/>
        </w:rPr>
        <w:t>obuhvaća područje naselja Žabno</w:t>
      </w:r>
    </w:p>
    <w:sectPr w:rsidR="00424A1B" w:rsidRPr="009331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0CDB" w14:textId="77777777" w:rsidR="00057DB5" w:rsidRDefault="00057DB5" w:rsidP="003B53D8">
      <w:pPr>
        <w:spacing w:after="0" w:line="240" w:lineRule="auto"/>
      </w:pPr>
      <w:r>
        <w:separator/>
      </w:r>
    </w:p>
  </w:endnote>
  <w:endnote w:type="continuationSeparator" w:id="0">
    <w:p w14:paraId="33759A59" w14:textId="77777777" w:rsidR="00057DB5" w:rsidRDefault="00057DB5" w:rsidP="003B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94F21" w14:textId="77777777" w:rsidR="00057DB5" w:rsidRDefault="00057DB5" w:rsidP="003B53D8">
      <w:pPr>
        <w:spacing w:after="0" w:line="240" w:lineRule="auto"/>
      </w:pPr>
      <w:r>
        <w:separator/>
      </w:r>
    </w:p>
  </w:footnote>
  <w:footnote w:type="continuationSeparator" w:id="0">
    <w:p w14:paraId="13DF0DF3" w14:textId="77777777" w:rsidR="00057DB5" w:rsidRDefault="00057DB5" w:rsidP="003B5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4FA2" w14:textId="29C35772" w:rsidR="003B53D8" w:rsidRDefault="003B53D8">
    <w:pPr>
      <w:pStyle w:val="Header"/>
    </w:pPr>
  </w:p>
  <w:p w14:paraId="7FCF3079" w14:textId="7F289DA9" w:rsidR="003B53D8" w:rsidRPr="003B53D8" w:rsidRDefault="003B53D8">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75ACA"/>
    <w:multiLevelType w:val="hybridMultilevel"/>
    <w:tmpl w:val="6EE25CE8"/>
    <w:lvl w:ilvl="0" w:tplc="37BED5B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D7D7727"/>
    <w:multiLevelType w:val="hybridMultilevel"/>
    <w:tmpl w:val="A568F706"/>
    <w:lvl w:ilvl="0" w:tplc="37BED5B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F913C4C"/>
    <w:multiLevelType w:val="hybridMultilevel"/>
    <w:tmpl w:val="ACA23208"/>
    <w:lvl w:ilvl="0" w:tplc="37BED5B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83055FA"/>
    <w:multiLevelType w:val="hybridMultilevel"/>
    <w:tmpl w:val="3C2CBF10"/>
    <w:lvl w:ilvl="0" w:tplc="37BED5B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3579141">
    <w:abstractNumId w:val="2"/>
  </w:num>
  <w:num w:numId="2" w16cid:durableId="1904215585">
    <w:abstractNumId w:val="1"/>
  </w:num>
  <w:num w:numId="3" w16cid:durableId="1898391840">
    <w:abstractNumId w:val="3"/>
  </w:num>
  <w:num w:numId="4" w16cid:durableId="192040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FC"/>
    <w:rsid w:val="0001571D"/>
    <w:rsid w:val="00044A63"/>
    <w:rsid w:val="00057DB5"/>
    <w:rsid w:val="00067855"/>
    <w:rsid w:val="00071558"/>
    <w:rsid w:val="00075FA8"/>
    <w:rsid w:val="000B3A14"/>
    <w:rsid w:val="000C0C22"/>
    <w:rsid w:val="000C705B"/>
    <w:rsid w:val="0010189E"/>
    <w:rsid w:val="00123AB3"/>
    <w:rsid w:val="001320F1"/>
    <w:rsid w:val="0013611A"/>
    <w:rsid w:val="001764C5"/>
    <w:rsid w:val="001908C9"/>
    <w:rsid w:val="001F2B94"/>
    <w:rsid w:val="001F63E0"/>
    <w:rsid w:val="002F5CFC"/>
    <w:rsid w:val="002F68E6"/>
    <w:rsid w:val="00330217"/>
    <w:rsid w:val="00344B27"/>
    <w:rsid w:val="003919F3"/>
    <w:rsid w:val="00395BBD"/>
    <w:rsid w:val="003A5906"/>
    <w:rsid w:val="003A5B9B"/>
    <w:rsid w:val="003B53D8"/>
    <w:rsid w:val="003E4B5C"/>
    <w:rsid w:val="003F1721"/>
    <w:rsid w:val="00413678"/>
    <w:rsid w:val="00424A1B"/>
    <w:rsid w:val="00446D30"/>
    <w:rsid w:val="004622DB"/>
    <w:rsid w:val="004741B0"/>
    <w:rsid w:val="004A08B6"/>
    <w:rsid w:val="004D0FD2"/>
    <w:rsid w:val="00501FC0"/>
    <w:rsid w:val="00506BDB"/>
    <w:rsid w:val="00553F53"/>
    <w:rsid w:val="005623AD"/>
    <w:rsid w:val="00574F78"/>
    <w:rsid w:val="00595091"/>
    <w:rsid w:val="005B05BC"/>
    <w:rsid w:val="005D08F2"/>
    <w:rsid w:val="005F3655"/>
    <w:rsid w:val="005F5FDA"/>
    <w:rsid w:val="00620E4D"/>
    <w:rsid w:val="00655CB9"/>
    <w:rsid w:val="00656A63"/>
    <w:rsid w:val="00657F2D"/>
    <w:rsid w:val="00683937"/>
    <w:rsid w:val="006A5739"/>
    <w:rsid w:val="006C7B80"/>
    <w:rsid w:val="006D2421"/>
    <w:rsid w:val="006E494D"/>
    <w:rsid w:val="007420D1"/>
    <w:rsid w:val="00755B2E"/>
    <w:rsid w:val="00765AFF"/>
    <w:rsid w:val="00792AFA"/>
    <w:rsid w:val="007E0B5F"/>
    <w:rsid w:val="008300B1"/>
    <w:rsid w:val="0084556E"/>
    <w:rsid w:val="00864FA0"/>
    <w:rsid w:val="008B17E2"/>
    <w:rsid w:val="008B6850"/>
    <w:rsid w:val="008C1165"/>
    <w:rsid w:val="008D0D29"/>
    <w:rsid w:val="008E0459"/>
    <w:rsid w:val="00925C1D"/>
    <w:rsid w:val="00932F1A"/>
    <w:rsid w:val="009331AD"/>
    <w:rsid w:val="00961ED4"/>
    <w:rsid w:val="009A0EDE"/>
    <w:rsid w:val="009C5470"/>
    <w:rsid w:val="009E6F2C"/>
    <w:rsid w:val="00A00F2D"/>
    <w:rsid w:val="00A10155"/>
    <w:rsid w:val="00A4103B"/>
    <w:rsid w:val="00A539ED"/>
    <w:rsid w:val="00A87AC1"/>
    <w:rsid w:val="00AA46EF"/>
    <w:rsid w:val="00B301C8"/>
    <w:rsid w:val="00B336DE"/>
    <w:rsid w:val="00B51E64"/>
    <w:rsid w:val="00B63BEE"/>
    <w:rsid w:val="00B759F2"/>
    <w:rsid w:val="00C1169E"/>
    <w:rsid w:val="00C26556"/>
    <w:rsid w:val="00C37B1B"/>
    <w:rsid w:val="00C53401"/>
    <w:rsid w:val="00C72670"/>
    <w:rsid w:val="00C91E54"/>
    <w:rsid w:val="00CB41F2"/>
    <w:rsid w:val="00CC6CFD"/>
    <w:rsid w:val="00CE2227"/>
    <w:rsid w:val="00D10215"/>
    <w:rsid w:val="00D117AD"/>
    <w:rsid w:val="00D16667"/>
    <w:rsid w:val="00D82276"/>
    <w:rsid w:val="00D842A2"/>
    <w:rsid w:val="00D900CD"/>
    <w:rsid w:val="00D935BB"/>
    <w:rsid w:val="00DA6DF9"/>
    <w:rsid w:val="00DA732A"/>
    <w:rsid w:val="00DF008C"/>
    <w:rsid w:val="00E209D5"/>
    <w:rsid w:val="00E24F3D"/>
    <w:rsid w:val="00E44801"/>
    <w:rsid w:val="00E865F4"/>
    <w:rsid w:val="00EB0015"/>
    <w:rsid w:val="00EF3C90"/>
    <w:rsid w:val="00F32458"/>
    <w:rsid w:val="00F334E0"/>
    <w:rsid w:val="00F61C2C"/>
    <w:rsid w:val="00F873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6043"/>
  <w15:docId w15:val="{6573B6B2-62B6-47DF-83C9-2832D20F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B80"/>
    <w:pPr>
      <w:spacing w:after="0" w:line="240" w:lineRule="auto"/>
    </w:pPr>
  </w:style>
  <w:style w:type="paragraph" w:styleId="ListParagraph">
    <w:name w:val="List Paragraph"/>
    <w:basedOn w:val="Normal"/>
    <w:uiPriority w:val="34"/>
    <w:qFormat/>
    <w:rsid w:val="00CE2227"/>
    <w:pPr>
      <w:ind w:left="720"/>
      <w:contextualSpacing/>
    </w:pPr>
  </w:style>
  <w:style w:type="paragraph" w:styleId="Header">
    <w:name w:val="header"/>
    <w:basedOn w:val="Normal"/>
    <w:link w:val="HeaderChar"/>
    <w:uiPriority w:val="99"/>
    <w:unhideWhenUsed/>
    <w:rsid w:val="003B53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53D8"/>
  </w:style>
  <w:style w:type="paragraph" w:styleId="Footer">
    <w:name w:val="footer"/>
    <w:basedOn w:val="Normal"/>
    <w:link w:val="FooterChar"/>
    <w:uiPriority w:val="99"/>
    <w:unhideWhenUsed/>
    <w:rsid w:val="003B53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2122</Words>
  <Characters>12097</Characters>
  <Application>Microsoft Office Word</Application>
  <DocSecurity>0</DocSecurity>
  <Lines>100</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Osmančević</dc:creator>
  <cp:lastModifiedBy>Deana Petravić Sokol</cp:lastModifiedBy>
  <cp:revision>26</cp:revision>
  <cp:lastPrinted>2025-01-16T12:11:00Z</cp:lastPrinted>
  <dcterms:created xsi:type="dcterms:W3CDTF">2025-01-16T12:39:00Z</dcterms:created>
  <dcterms:modified xsi:type="dcterms:W3CDTF">2025-01-16T13:41:00Z</dcterms:modified>
</cp:coreProperties>
</file>