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07E93" w14:textId="5CD7D92E" w:rsidR="005B0986" w:rsidRPr="00E96086" w:rsidRDefault="005B0986" w:rsidP="00AC2B59">
      <w:pPr>
        <w:pStyle w:val="Opisslik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315"/>
      </w:tblGrid>
      <w:tr w:rsidR="005B0986" w:rsidRPr="00A735F4" w14:paraId="26EE7B2F" w14:textId="77777777" w:rsidTr="00240D20">
        <w:trPr>
          <w:trHeight w:val="719"/>
        </w:trPr>
        <w:tc>
          <w:tcPr>
            <w:tcW w:w="9060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146D29E0" w14:textId="77777777" w:rsidR="00243DEE" w:rsidRPr="00A735F4" w:rsidRDefault="00243DEE" w:rsidP="00B2544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E6FD346" w14:textId="4B36E7F3" w:rsidR="00B2544C" w:rsidRPr="00A735F4" w:rsidRDefault="005B0986" w:rsidP="00B2544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735F4">
              <w:rPr>
                <w:rFonts w:ascii="Arial" w:hAnsi="Arial" w:cs="Arial"/>
                <w:b/>
                <w:bCs/>
              </w:rPr>
              <w:t>IZVJEŠĆE O SAVJETOVANJU S JAVNOŠĆU</w:t>
            </w:r>
            <w:r w:rsidR="00B2544C" w:rsidRPr="00A735F4">
              <w:rPr>
                <w:rFonts w:ascii="Arial" w:hAnsi="Arial" w:cs="Arial"/>
                <w:b/>
                <w:bCs/>
              </w:rPr>
              <w:t xml:space="preserve"> </w:t>
            </w:r>
            <w:r w:rsidRPr="00A735F4">
              <w:rPr>
                <w:rFonts w:ascii="Arial" w:hAnsi="Arial" w:cs="Arial"/>
                <w:b/>
                <w:bCs/>
              </w:rPr>
              <w:t>U POSTUPKU DONOŠENJA</w:t>
            </w:r>
          </w:p>
          <w:p w14:paraId="3955457D" w14:textId="0826AB98" w:rsidR="005B0986" w:rsidRPr="00A735F4" w:rsidRDefault="00964D50" w:rsidP="00B2544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Pravilnika o provedbi postupaka jednostavne nabave</w:t>
            </w:r>
          </w:p>
          <w:p w14:paraId="17579B8A" w14:textId="77777777" w:rsidR="005B0986" w:rsidRPr="00A735F4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6F6A96B" w14:textId="2F2282CC" w:rsidR="005B0986" w:rsidRPr="00A735F4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735F4">
              <w:rPr>
                <w:rFonts w:ascii="Arial" w:hAnsi="Arial" w:cs="Arial"/>
                <w:b/>
                <w:bCs/>
              </w:rPr>
              <w:t xml:space="preserve">Nositelj izrade izvješća: </w:t>
            </w:r>
            <w:r w:rsidR="00EC7CFE" w:rsidRPr="00A735F4">
              <w:rPr>
                <w:rFonts w:ascii="Arial" w:hAnsi="Arial" w:cs="Arial"/>
                <w:b/>
                <w:bCs/>
              </w:rPr>
              <w:t>Upravni odjel za proračun i financije</w:t>
            </w:r>
          </w:p>
          <w:p w14:paraId="4CE2CFE7" w14:textId="77777777" w:rsidR="00AC2B59" w:rsidRPr="00A735F4" w:rsidRDefault="00AC2B59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F95E628" w14:textId="0FF76B9F" w:rsidR="00DD6363" w:rsidRPr="0026221B" w:rsidRDefault="00DD6363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735F4">
              <w:rPr>
                <w:rFonts w:ascii="Arial" w:hAnsi="Arial" w:cs="Arial"/>
                <w:b/>
                <w:bCs/>
              </w:rPr>
              <w:t xml:space="preserve">Sisak, </w:t>
            </w:r>
            <w:r w:rsidR="0026221B" w:rsidRPr="0026221B">
              <w:rPr>
                <w:rFonts w:ascii="Arial" w:hAnsi="Arial" w:cs="Arial"/>
                <w:b/>
                <w:bCs/>
              </w:rPr>
              <w:t>2</w:t>
            </w:r>
            <w:r w:rsidR="007F5047">
              <w:rPr>
                <w:rFonts w:ascii="Arial" w:hAnsi="Arial" w:cs="Arial"/>
                <w:b/>
                <w:bCs/>
              </w:rPr>
              <w:t>8</w:t>
            </w:r>
            <w:r w:rsidR="0026221B" w:rsidRPr="0026221B">
              <w:rPr>
                <w:rFonts w:ascii="Arial" w:hAnsi="Arial" w:cs="Arial"/>
                <w:b/>
                <w:bCs/>
              </w:rPr>
              <w:t xml:space="preserve">. svibnja </w:t>
            </w:r>
            <w:r w:rsidR="00AC2B59" w:rsidRPr="0026221B">
              <w:rPr>
                <w:rFonts w:ascii="Arial" w:hAnsi="Arial" w:cs="Arial"/>
                <w:b/>
                <w:bCs/>
              </w:rPr>
              <w:t>202</w:t>
            </w:r>
            <w:r w:rsidR="00964D50" w:rsidRPr="0026221B">
              <w:rPr>
                <w:rFonts w:ascii="Arial" w:hAnsi="Arial" w:cs="Arial"/>
                <w:b/>
                <w:bCs/>
              </w:rPr>
              <w:t>4</w:t>
            </w:r>
            <w:r w:rsidR="00AC2B59" w:rsidRPr="0026221B">
              <w:rPr>
                <w:rFonts w:ascii="Arial" w:hAnsi="Arial" w:cs="Arial"/>
                <w:b/>
                <w:bCs/>
              </w:rPr>
              <w:t>. godine</w:t>
            </w:r>
          </w:p>
          <w:p w14:paraId="73E4ADDA" w14:textId="10FB1114" w:rsidR="005B0986" w:rsidRPr="00A735F4" w:rsidRDefault="005B0986" w:rsidP="00E9608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0986" w:rsidRPr="00A735F4" w14:paraId="42ACF8A7" w14:textId="77777777" w:rsidTr="00240D20">
        <w:trPr>
          <w:trHeight w:val="777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87EA3" w14:textId="77777777" w:rsidR="005B0986" w:rsidRPr="00A735F4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A735F4">
              <w:rPr>
                <w:rFonts w:ascii="Arial" w:hAnsi="Arial" w:cs="Arial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1EEE68" w14:textId="57EB48D6" w:rsidR="005B0986" w:rsidRPr="00A735F4" w:rsidRDefault="00964D50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964D50">
              <w:rPr>
                <w:rFonts w:ascii="Arial" w:hAnsi="Arial" w:cs="Arial"/>
                <w:bCs/>
              </w:rPr>
              <w:t>Pravilnik o provedbi postupaka jednostavne nabave</w:t>
            </w:r>
          </w:p>
        </w:tc>
      </w:tr>
      <w:tr w:rsidR="005B0986" w:rsidRPr="00A735F4" w14:paraId="32B68336" w14:textId="77777777" w:rsidTr="00240D20">
        <w:trPr>
          <w:trHeight w:val="831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CBF597" w14:textId="77777777" w:rsidR="005B0986" w:rsidRPr="00A735F4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A735F4">
              <w:rPr>
                <w:rFonts w:ascii="Arial" w:hAnsi="Arial" w:cs="Arial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B9949F2" w14:textId="12192E84" w:rsidR="005B0986" w:rsidRPr="00A735F4" w:rsidRDefault="00B0562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A735F4">
              <w:rPr>
                <w:rFonts w:ascii="Arial" w:hAnsi="Arial" w:cs="Arial"/>
                <w:bCs/>
              </w:rPr>
              <w:t>Upravni odjel za proračun i financije</w:t>
            </w:r>
          </w:p>
        </w:tc>
      </w:tr>
      <w:tr w:rsidR="005B0986" w:rsidRPr="00A735F4" w14:paraId="66B0CA38" w14:textId="77777777" w:rsidTr="00240D20">
        <w:trPr>
          <w:trHeight w:val="1411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ED479BC" w14:textId="344319D4" w:rsidR="005B0986" w:rsidRPr="00964D50" w:rsidRDefault="00CB4856" w:rsidP="00CB485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86282">
              <w:rPr>
                <w:rFonts w:ascii="Arial" w:hAnsi="Arial" w:cs="Arial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513CEFB" w14:textId="5ADFAD61" w:rsidR="00B86282" w:rsidRPr="00B86282" w:rsidRDefault="00B86282" w:rsidP="00B86282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B86282">
              <w:rPr>
                <w:rFonts w:ascii="Arial" w:hAnsi="Arial" w:cs="Arial"/>
                <w:bCs/>
              </w:rPr>
              <w:t>Grad Sisak javni je naručitelj i obveznik je primjene Zakona o javnoj nabavi („Narodne novine“</w:t>
            </w:r>
            <w:r w:rsidR="00A214E9">
              <w:rPr>
                <w:rFonts w:ascii="Arial" w:hAnsi="Arial" w:cs="Arial"/>
                <w:bCs/>
              </w:rPr>
              <w:t>,</w:t>
            </w:r>
            <w:r w:rsidRPr="00B86282">
              <w:rPr>
                <w:rFonts w:ascii="Arial" w:hAnsi="Arial" w:cs="Arial"/>
                <w:bCs/>
              </w:rPr>
              <w:t xml:space="preserve"> br</w:t>
            </w:r>
            <w:r w:rsidR="00A214E9">
              <w:rPr>
                <w:rFonts w:ascii="Arial" w:hAnsi="Arial" w:cs="Arial"/>
                <w:bCs/>
              </w:rPr>
              <w:t>.</w:t>
            </w:r>
            <w:r w:rsidRPr="00B86282">
              <w:rPr>
                <w:rFonts w:ascii="Arial" w:hAnsi="Arial" w:cs="Arial"/>
                <w:bCs/>
              </w:rPr>
              <w:t xml:space="preserve"> 120/16</w:t>
            </w:r>
            <w:r w:rsidR="00A214E9">
              <w:rPr>
                <w:rFonts w:ascii="Arial" w:hAnsi="Arial" w:cs="Arial"/>
                <w:bCs/>
              </w:rPr>
              <w:t>.</w:t>
            </w:r>
            <w:r w:rsidRPr="00B86282">
              <w:rPr>
                <w:rFonts w:ascii="Arial" w:hAnsi="Arial" w:cs="Arial"/>
                <w:bCs/>
              </w:rPr>
              <w:t xml:space="preserve"> i 114/22</w:t>
            </w:r>
            <w:r w:rsidR="00A214E9">
              <w:rPr>
                <w:rFonts w:ascii="Arial" w:hAnsi="Arial" w:cs="Arial"/>
                <w:bCs/>
              </w:rPr>
              <w:t>.</w:t>
            </w:r>
            <w:r w:rsidRPr="00B86282">
              <w:rPr>
                <w:rFonts w:ascii="Arial" w:hAnsi="Arial" w:cs="Arial"/>
                <w:bCs/>
              </w:rPr>
              <w:t>) – u daljnjem tekstu: ZJN 2016. ZJN 2016 predstavlja opće normativni okvir kojim je uređen sustav javne nabave u Republici Hrvatskoj te se njime utvrđuju pravila o postupku javne nabave koji provodi javni ili sektorski naručitelj ili drugi subjekt radi sklapanja ugovora o javnoj nabavi robe, radova ili usluga, okvirnog sporazuma te provedbe projektnog natječaja, a sadrži odredbe koje su u skladu s direktivama o javnoj nabavi Europske unije.</w:t>
            </w:r>
          </w:p>
          <w:p w14:paraId="43F85C9C" w14:textId="520B5879" w:rsidR="00B86282" w:rsidRPr="00B86282" w:rsidRDefault="00B86282" w:rsidP="00B86282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B86282">
              <w:rPr>
                <w:rFonts w:ascii="Arial" w:hAnsi="Arial" w:cs="Arial"/>
                <w:bCs/>
              </w:rPr>
              <w:t xml:space="preserve">Člankom 15. stavkom 1. ZJN 2016 uveden je  pojam – jednostavna nabava, za nabave do vrijednosti nacionalnih financijskih pragova utvrđenih u članku 12. stavku 1., a na koje se Zakon ne primjenjuje. Člankom 15. stavkom 2. utvrđeno je da pravila, uvjete i postupke jednostavne nabave utvrđuje naručitelj općim aktom, uzimajući u obzir načela javne nabave te mogućnost primjene elektroničkih sredstava komunikacije. </w:t>
            </w:r>
          </w:p>
          <w:p w14:paraId="2A0595F4" w14:textId="2DD8A0BD" w:rsidR="00B86282" w:rsidRPr="00B86282" w:rsidRDefault="00B86282" w:rsidP="00B86282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B86282">
              <w:rPr>
                <w:rFonts w:ascii="Arial" w:hAnsi="Arial" w:cs="Arial"/>
                <w:bCs/>
              </w:rPr>
              <w:t>Zakonom o izmjenama i dopunama Zakona o javnoj nabavi („Narodne novine“</w:t>
            </w:r>
            <w:r w:rsidR="00A214E9">
              <w:rPr>
                <w:rFonts w:ascii="Arial" w:hAnsi="Arial" w:cs="Arial"/>
                <w:bCs/>
              </w:rPr>
              <w:t>,</w:t>
            </w:r>
            <w:r w:rsidRPr="00B86282">
              <w:rPr>
                <w:rFonts w:ascii="Arial" w:hAnsi="Arial" w:cs="Arial"/>
                <w:bCs/>
              </w:rPr>
              <w:t xml:space="preserve"> br</w:t>
            </w:r>
            <w:r w:rsidR="00A214E9">
              <w:rPr>
                <w:rFonts w:ascii="Arial" w:hAnsi="Arial" w:cs="Arial"/>
                <w:bCs/>
              </w:rPr>
              <w:t>.</w:t>
            </w:r>
            <w:r w:rsidRPr="00B86282">
              <w:rPr>
                <w:rFonts w:ascii="Arial" w:hAnsi="Arial" w:cs="Arial"/>
                <w:bCs/>
              </w:rPr>
              <w:t xml:space="preserve"> 114/22</w:t>
            </w:r>
            <w:r w:rsidR="00A214E9">
              <w:rPr>
                <w:rFonts w:ascii="Arial" w:hAnsi="Arial" w:cs="Arial"/>
                <w:bCs/>
              </w:rPr>
              <w:t>.</w:t>
            </w:r>
            <w:r w:rsidRPr="00B86282">
              <w:rPr>
                <w:rFonts w:ascii="Arial" w:hAnsi="Arial" w:cs="Arial"/>
                <w:bCs/>
              </w:rPr>
              <w:t>) uvedene su određene izmjene, osobito u sustavu pravne zaštite kako bi se osigurala efikasnost i ekonomičnost provedbe postupaka pravne zaštite i postupaka javne nabave. Također se odredbe Zakona o javnoj nabavi mijenjaju radi prilagodbe uvođenju eura kao službene valute u Republici Hrvatskoj.</w:t>
            </w:r>
          </w:p>
          <w:p w14:paraId="33567DD8" w14:textId="6A9B48E6" w:rsidR="00B86282" w:rsidRPr="00B86282" w:rsidRDefault="00B86282" w:rsidP="00B86282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B86282">
              <w:rPr>
                <w:rFonts w:ascii="Arial" w:hAnsi="Arial" w:cs="Arial"/>
                <w:bCs/>
              </w:rPr>
              <w:t xml:space="preserve">Novelama ZJN 2016 iz 2022. godine nije izmijenjena odredba koja regulira pojam jednostavne nabave, međutim s obzirom na uvođenje eura kao službene valute u Republici Hrvatskoj izmijenjen je članak 12. Zakona te su sada propisani nacionalni financijski pragovi jednostavne nabave sljedeći: za nabavu robe i usluga te provedbu projektnih natječaja procijenjene vrijednosti (bez PDV-a) manje od 26.540,00 eura te radova </w:t>
            </w:r>
            <w:r w:rsidRPr="00B86282">
              <w:rPr>
                <w:rFonts w:ascii="Arial" w:hAnsi="Arial" w:cs="Arial"/>
                <w:bCs/>
              </w:rPr>
              <w:lastRenderedPageBreak/>
              <w:t>procijenjene vrijednosti (bez PDV-a) manje od 66.360,00 eura, na koje se zakon ne primjenjuje.</w:t>
            </w:r>
          </w:p>
          <w:p w14:paraId="182696E5" w14:textId="6248A261" w:rsidR="00B86282" w:rsidRPr="00B86282" w:rsidRDefault="00B86282" w:rsidP="00B86282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B86282">
              <w:rPr>
                <w:rFonts w:ascii="Arial" w:hAnsi="Arial" w:cs="Arial"/>
                <w:bCs/>
              </w:rPr>
              <w:t xml:space="preserve">Ovim Nacrtom prijedloga Pravilnika vrši se usklađenje s navedenim propisom, ali se ujedno, osobito s obzirom na iskustva u provedbi postupaka jednostavne nabave sukladno postojećem Pravilniku u proteklih šest godina, želi postići učinkovitija provedba tih postupaka u idućem razdoblju. </w:t>
            </w:r>
          </w:p>
          <w:p w14:paraId="1B77975A" w14:textId="178A42A0" w:rsidR="00B86282" w:rsidRPr="00B86282" w:rsidRDefault="00B86282" w:rsidP="00B86282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B86282">
              <w:rPr>
                <w:rFonts w:ascii="Arial" w:hAnsi="Arial" w:cs="Arial"/>
                <w:bCs/>
              </w:rPr>
              <w:t xml:space="preserve">Prilikom utvrđivanja Nacrta prijedloga Pravilnika cilj je bio podizanje transparentnosti nabave te poticanje tržišnog natjecanja i osiguranje jednakog tretmana svim gospodarskim subjektima koji sudjeluju u postupku nabave odnosno poticanje sudjelovanja malog i srednjeg poduzetništva na tržištu nabave. Ovaj cilj želi se postići kroz širu i dosljedniju primjenu elektroničkih sredstava komunikacije u odnosu na rješenja iz postojećeg Pravilnika, a osobito kroz digitalizaciju procesa jednostavne nabave putem specijaliziranog web servisa koji omogućuje gospodarskim subjektima vremenski neograničenu i potpuno besplatnu registraciju u sustav, pristup svim objavljenim dokumentima u postupcima jednostavne nabave te predaju elektroničkih ponuda.  </w:t>
            </w:r>
          </w:p>
          <w:p w14:paraId="55F60819" w14:textId="2E2AB05E" w:rsidR="00B86282" w:rsidRPr="00B86282" w:rsidRDefault="00B86282" w:rsidP="00B86282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B86282">
              <w:rPr>
                <w:rFonts w:ascii="Arial" w:hAnsi="Arial" w:cs="Arial"/>
                <w:bCs/>
              </w:rPr>
              <w:t>Vodeći računa o tome da postupci nabave i način provedbe jednostavne nabave ne usporavaju proces nabave i odvijanje drugih poslovnih procesa, ovim Nacrtom prijedloga Pravilnika predlažu se dvije vrste postupka jednostavne nabave, i to:</w:t>
            </w:r>
          </w:p>
          <w:p w14:paraId="5AA18DF5" w14:textId="77777777" w:rsidR="00B86282" w:rsidRPr="00A214E9" w:rsidRDefault="00B86282" w:rsidP="00A214E9">
            <w:pPr>
              <w:pStyle w:val="Odlomakpopisa"/>
              <w:numPr>
                <w:ilvl w:val="0"/>
                <w:numId w:val="1"/>
              </w:num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A214E9">
              <w:rPr>
                <w:rFonts w:ascii="Arial" w:hAnsi="Arial" w:cs="Arial"/>
                <w:bCs/>
              </w:rPr>
              <w:t>postupak jednostavne nabave čija je procijenjena vrijednost nabave manja od 16.000,00 eura za robu i usluge odnosno manja od 40.000,00 eura za radove</w:t>
            </w:r>
          </w:p>
          <w:p w14:paraId="02CFD8E8" w14:textId="77777777" w:rsidR="00B86282" w:rsidRPr="00A214E9" w:rsidRDefault="00B86282" w:rsidP="00A214E9">
            <w:pPr>
              <w:pStyle w:val="Odlomakpopisa"/>
              <w:numPr>
                <w:ilvl w:val="0"/>
                <w:numId w:val="1"/>
              </w:num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A214E9">
              <w:rPr>
                <w:rFonts w:ascii="Arial" w:hAnsi="Arial" w:cs="Arial"/>
                <w:bCs/>
              </w:rPr>
              <w:t>postupak jednostavne nabave čija je procijenjena vrijednost nabave jednaka ili veća od 16.000,00 eura, a manja od 26.540,00 eura za robu i usluge, odnosno jednaka ili veća od 40.000,00 eura, a manja od 66.360,00 eura za radove.</w:t>
            </w:r>
          </w:p>
          <w:p w14:paraId="584EEB96" w14:textId="7AC0FB25" w:rsidR="005B0986" w:rsidRPr="00A735F4" w:rsidRDefault="00B86282" w:rsidP="00B86282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B86282">
              <w:rPr>
                <w:rFonts w:ascii="Arial" w:hAnsi="Arial" w:cs="Arial"/>
                <w:bCs/>
              </w:rPr>
              <w:t>U odnosu na postojeći Pravilnik, novost je da se postupci jednostavne nabave čija je procijenjena vrijednost nabave jednaka ili veća od 16.000,00 eura, a manja od 26.540,00 eura za robu i usluge, odnosno jednaka ili veća od 40.000,00 eura, a manja od 66.360,00 eura za radove sada mogu provoditi i putem specijaliziranoga web servisa.</w:t>
            </w:r>
          </w:p>
        </w:tc>
      </w:tr>
      <w:tr w:rsidR="005B0986" w:rsidRPr="00A735F4" w14:paraId="366C5695" w14:textId="77777777" w:rsidTr="00240D20"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4C3AA4D" w14:textId="6333B4F2" w:rsidR="005B0986" w:rsidRPr="00964D50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86282">
              <w:rPr>
                <w:rFonts w:ascii="Arial" w:hAnsi="Arial" w:cs="Arial"/>
                <w:b/>
                <w:bCs/>
              </w:rPr>
              <w:lastRenderedPageBreak/>
              <w:t>Objava dokumenata za savjetovanje</w:t>
            </w:r>
            <w:r w:rsidR="00F742DA" w:rsidRPr="00B862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055A77" w14:textId="16E20AFC" w:rsidR="005B0986" w:rsidRPr="00A735F4" w:rsidRDefault="00B86282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</w:rPr>
            </w:pPr>
            <w:r w:rsidRPr="00B86282">
              <w:rPr>
                <w:rFonts w:ascii="Arial" w:hAnsi="Arial" w:cs="Arial"/>
                <w:bCs/>
              </w:rPr>
              <w:t>https://sisak.hr/nacrt-prijedloga-pravilnika-o-provedbi-postupaka-jednostavne-nabave/</w:t>
            </w:r>
          </w:p>
        </w:tc>
      </w:tr>
      <w:tr w:rsidR="005B0986" w:rsidRPr="00A735F4" w14:paraId="05945D96" w14:textId="77777777" w:rsidTr="00240D20">
        <w:trPr>
          <w:trHeight w:val="692"/>
        </w:trPr>
        <w:tc>
          <w:tcPr>
            <w:tcW w:w="1733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425350" w14:textId="0296AD88" w:rsidR="005B0986" w:rsidRPr="00A735F4" w:rsidRDefault="00E960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A735F4">
              <w:rPr>
                <w:rFonts w:ascii="Arial" w:hAnsi="Arial" w:cs="Arial"/>
                <w:b/>
                <w:bCs/>
              </w:rPr>
              <w:t>Raz</w:t>
            </w:r>
            <w:r w:rsidR="00B05625" w:rsidRPr="00A735F4">
              <w:rPr>
                <w:rFonts w:ascii="Arial" w:hAnsi="Arial" w:cs="Arial"/>
                <w:b/>
                <w:bCs/>
              </w:rPr>
              <w:t>d</w:t>
            </w:r>
            <w:r w:rsidRPr="00A735F4">
              <w:rPr>
                <w:rFonts w:ascii="Arial" w:hAnsi="Arial" w:cs="Arial"/>
                <w:b/>
                <w:bCs/>
              </w:rPr>
              <w:t xml:space="preserve">oblje provedbe savjetovanja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90DDA9" w14:textId="2804DEFD" w:rsidR="005B0986" w:rsidRPr="00A735F4" w:rsidRDefault="00EC4EC8" w:rsidP="00786881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</w:rPr>
            </w:pPr>
            <w:r w:rsidRPr="00EC4EC8">
              <w:rPr>
                <w:rFonts w:ascii="Arial" w:hAnsi="Arial" w:cs="Arial"/>
                <w:bCs/>
              </w:rPr>
              <w:t>11.05.2024. – 2</w:t>
            </w:r>
            <w:r w:rsidR="007E20F7">
              <w:rPr>
                <w:rFonts w:ascii="Arial" w:hAnsi="Arial" w:cs="Arial"/>
                <w:bCs/>
              </w:rPr>
              <w:t>7</w:t>
            </w:r>
            <w:r w:rsidRPr="00EC4EC8">
              <w:rPr>
                <w:rFonts w:ascii="Arial" w:hAnsi="Arial" w:cs="Arial"/>
                <w:bCs/>
              </w:rPr>
              <w:t>.05.2024.</w:t>
            </w:r>
          </w:p>
        </w:tc>
      </w:tr>
      <w:tr w:rsidR="005B0986" w:rsidRPr="00A735F4" w14:paraId="74D3580F" w14:textId="77777777" w:rsidTr="00240D20">
        <w:trPr>
          <w:trHeight w:val="697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D6F805" w14:textId="77777777" w:rsidR="005B0986" w:rsidRPr="00A735F4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A735F4">
              <w:rPr>
                <w:rFonts w:ascii="Arial" w:hAnsi="Arial" w:cs="Arial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F597F4" w14:textId="1C2FFCA3" w:rsidR="005B0986" w:rsidRPr="00A735F4" w:rsidRDefault="00E2297C" w:rsidP="00E2297C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7E20F7">
              <w:rPr>
                <w:rFonts w:ascii="Arial" w:hAnsi="Arial" w:cs="Arial"/>
                <w:bCs/>
              </w:rPr>
              <w:t>Tijekom trajanja savjetovanja s javnošću nije pristiglo niti jedno mišljenje, primjedba odnosno prijedlog na predmetni akt</w:t>
            </w:r>
          </w:p>
        </w:tc>
      </w:tr>
      <w:tr w:rsidR="005B0986" w:rsidRPr="00A735F4" w14:paraId="540AC297" w14:textId="77777777" w:rsidTr="00240D20"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E6315B" w14:textId="77777777" w:rsidR="005B0986" w:rsidRPr="00A735F4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A735F4">
              <w:rPr>
                <w:rFonts w:ascii="Arial" w:hAnsi="Arial" w:cs="Arial"/>
                <w:b/>
                <w:bCs/>
              </w:rPr>
              <w:lastRenderedPageBreak/>
              <w:t xml:space="preserve">Pregled prihvaćenih i neprihvaćenih mišljenja i prijedloga s obrazloženjem razloga za neprihvaćanje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2DAB20" w14:textId="11D9DD66" w:rsidR="005B0986" w:rsidRPr="00A735F4" w:rsidRDefault="00E2297C" w:rsidP="00B03ECC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5B0986" w:rsidRPr="00A735F4" w14:paraId="5ED58CA0" w14:textId="77777777" w:rsidTr="00240D20">
        <w:trPr>
          <w:trHeight w:val="785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D7FE23" w14:textId="77777777" w:rsidR="005B0986" w:rsidRPr="00A735F4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A735F4">
              <w:rPr>
                <w:rFonts w:ascii="Arial" w:hAnsi="Arial" w:cs="Arial"/>
                <w:b/>
                <w:bCs/>
              </w:rPr>
              <w:t xml:space="preserve">Ostali oblici savjetovanja s javnošću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38134DC" w14:textId="61BC0C15" w:rsidR="00710D22" w:rsidRPr="00A735F4" w:rsidRDefault="00F54F1D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</w:rPr>
            </w:pPr>
            <w:r w:rsidRPr="00A735F4">
              <w:rPr>
                <w:rFonts w:ascii="Arial" w:hAnsi="Arial" w:cs="Arial"/>
                <w:bCs/>
              </w:rPr>
              <w:t>-</w:t>
            </w:r>
          </w:p>
        </w:tc>
      </w:tr>
      <w:tr w:rsidR="005B0986" w:rsidRPr="00A735F4" w14:paraId="076B2118" w14:textId="77777777" w:rsidTr="00240D20">
        <w:trPr>
          <w:trHeight w:val="777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180B283" w14:textId="77777777" w:rsidR="005B0986" w:rsidRPr="00A735F4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A735F4">
              <w:rPr>
                <w:rFonts w:ascii="Arial" w:hAnsi="Arial" w:cs="Arial"/>
                <w:b/>
                <w:bCs/>
              </w:rPr>
              <w:t>Troškovi provedenog savjetovanja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14D2402" w14:textId="0241C091" w:rsidR="005B0986" w:rsidRPr="00A735F4" w:rsidRDefault="00F54F1D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A735F4">
              <w:rPr>
                <w:rFonts w:ascii="Arial" w:hAnsi="Arial" w:cs="Arial"/>
                <w:bCs/>
              </w:rPr>
              <w:t>Provedba internetskog savjetovanja nije uzrokovala financijske troškove</w:t>
            </w:r>
          </w:p>
        </w:tc>
      </w:tr>
    </w:tbl>
    <w:p w14:paraId="74452887" w14:textId="77777777" w:rsidR="00AC2B59" w:rsidRPr="00A735F4" w:rsidRDefault="00AC2B59" w:rsidP="00AC2B59">
      <w:pPr>
        <w:pStyle w:val="Bezproreda"/>
        <w:rPr>
          <w:rFonts w:ascii="Arial" w:hAnsi="Arial" w:cs="Arial"/>
          <w:b/>
          <w:bCs/>
          <w:lang w:eastAsia="en-US"/>
        </w:rPr>
      </w:pPr>
      <w:bookmarkStart w:id="0" w:name="_Toc468978618"/>
    </w:p>
    <w:bookmarkEnd w:id="0"/>
    <w:p w14:paraId="4D9F0B6C" w14:textId="77777777" w:rsidR="00786881" w:rsidRPr="00A735F4" w:rsidRDefault="00786881" w:rsidP="00AC2B59">
      <w:pPr>
        <w:pStyle w:val="Bezproreda"/>
        <w:rPr>
          <w:rFonts w:ascii="Arial" w:hAnsi="Arial" w:cs="Arial"/>
          <w:lang w:eastAsia="en-US"/>
        </w:rPr>
      </w:pPr>
    </w:p>
    <w:sectPr w:rsidR="00786881" w:rsidRPr="00A735F4" w:rsidSect="00A3413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B77D1" w14:textId="77777777" w:rsidR="001130E0" w:rsidRDefault="001130E0" w:rsidP="00E96086">
      <w:pPr>
        <w:spacing w:after="0" w:line="240" w:lineRule="auto"/>
      </w:pPr>
      <w:r>
        <w:separator/>
      </w:r>
    </w:p>
  </w:endnote>
  <w:endnote w:type="continuationSeparator" w:id="0">
    <w:p w14:paraId="12C4F63B" w14:textId="77777777" w:rsidR="001130E0" w:rsidRDefault="001130E0" w:rsidP="00E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F4664" w14:textId="77777777" w:rsidR="001130E0" w:rsidRDefault="001130E0" w:rsidP="00E96086">
      <w:pPr>
        <w:spacing w:after="0" w:line="240" w:lineRule="auto"/>
      </w:pPr>
      <w:r>
        <w:separator/>
      </w:r>
    </w:p>
  </w:footnote>
  <w:footnote w:type="continuationSeparator" w:id="0">
    <w:p w14:paraId="213441E6" w14:textId="77777777" w:rsidR="001130E0" w:rsidRDefault="001130E0" w:rsidP="00E9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3360C" w14:textId="77777777" w:rsidR="00345541" w:rsidRPr="00E96086" w:rsidRDefault="00345541" w:rsidP="00345541">
    <w:pPr>
      <w:pStyle w:val="Zaglavlj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3F4D0C"/>
    <w:multiLevelType w:val="hybridMultilevel"/>
    <w:tmpl w:val="5442EE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1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A350D"/>
    <w:rsid w:val="001130E0"/>
    <w:rsid w:val="001609A3"/>
    <w:rsid w:val="001907B5"/>
    <w:rsid w:val="00240D20"/>
    <w:rsid w:val="00243DEE"/>
    <w:rsid w:val="0026221B"/>
    <w:rsid w:val="00345541"/>
    <w:rsid w:val="003D41E4"/>
    <w:rsid w:val="003E4187"/>
    <w:rsid w:val="00406C81"/>
    <w:rsid w:val="00487095"/>
    <w:rsid w:val="00504138"/>
    <w:rsid w:val="005B0986"/>
    <w:rsid w:val="005D3F9E"/>
    <w:rsid w:val="006A005A"/>
    <w:rsid w:val="00710D22"/>
    <w:rsid w:val="007500E1"/>
    <w:rsid w:val="00786881"/>
    <w:rsid w:val="007E20F7"/>
    <w:rsid w:val="007F5047"/>
    <w:rsid w:val="00861A01"/>
    <w:rsid w:val="008D62B5"/>
    <w:rsid w:val="00964D50"/>
    <w:rsid w:val="009E1BEE"/>
    <w:rsid w:val="00A214E9"/>
    <w:rsid w:val="00A34133"/>
    <w:rsid w:val="00A735F4"/>
    <w:rsid w:val="00AC2B59"/>
    <w:rsid w:val="00B03ECC"/>
    <w:rsid w:val="00B05625"/>
    <w:rsid w:val="00B14AA6"/>
    <w:rsid w:val="00B2544C"/>
    <w:rsid w:val="00B85C09"/>
    <w:rsid w:val="00B86282"/>
    <w:rsid w:val="00CB4856"/>
    <w:rsid w:val="00D427D8"/>
    <w:rsid w:val="00D77C22"/>
    <w:rsid w:val="00DD0006"/>
    <w:rsid w:val="00DD6363"/>
    <w:rsid w:val="00E2297C"/>
    <w:rsid w:val="00E738EC"/>
    <w:rsid w:val="00E96086"/>
    <w:rsid w:val="00EC347B"/>
    <w:rsid w:val="00EC4EC8"/>
    <w:rsid w:val="00EC7CFE"/>
    <w:rsid w:val="00F54F1D"/>
    <w:rsid w:val="00F742DA"/>
    <w:rsid w:val="00FC083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8569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086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6086"/>
    <w:rPr>
      <w:rFonts w:eastAsiaTheme="minorEastAsia"/>
      <w:lang w:eastAsia="zh-CN"/>
    </w:rPr>
  </w:style>
  <w:style w:type="paragraph" w:styleId="Bezproreda">
    <w:name w:val="No Spacing"/>
    <w:uiPriority w:val="1"/>
    <w:qFormat/>
    <w:rsid w:val="00AC2B59"/>
    <w:pPr>
      <w:spacing w:after="0" w:line="240" w:lineRule="auto"/>
    </w:pPr>
    <w:rPr>
      <w:rFonts w:eastAsiaTheme="minorEastAsia"/>
      <w:lang w:eastAsia="zh-CN"/>
    </w:rPr>
  </w:style>
  <w:style w:type="paragraph" w:styleId="Odlomakpopisa">
    <w:name w:val="List Paragraph"/>
    <w:basedOn w:val="Normal"/>
    <w:uiPriority w:val="34"/>
    <w:qFormat/>
    <w:rsid w:val="00A2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Deana Petravić Sokol</cp:lastModifiedBy>
  <cp:revision>41</cp:revision>
  <dcterms:created xsi:type="dcterms:W3CDTF">2023-11-28T07:30:00Z</dcterms:created>
  <dcterms:modified xsi:type="dcterms:W3CDTF">2024-05-28T06:53:00Z</dcterms:modified>
</cp:coreProperties>
</file>