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BF9E" w14:textId="77777777" w:rsidR="001047FA" w:rsidRPr="00237782" w:rsidRDefault="001047FA" w:rsidP="00492E32">
      <w:pPr>
        <w:spacing w:after="0" w:line="240" w:lineRule="auto"/>
        <w:jc w:val="both"/>
        <w:rPr>
          <w:rFonts w:eastAsia="Times New Roman" w:cstheme="minorHAnsi"/>
          <w:b/>
          <w:sz w:val="24"/>
          <w:szCs w:val="24"/>
          <w:lang w:eastAsia="hr-HR"/>
        </w:rPr>
      </w:pPr>
    </w:p>
    <w:p w14:paraId="0B09C563" w14:textId="4C5E6ED3" w:rsidR="00FB3B06" w:rsidRPr="00237782" w:rsidRDefault="003D5CC4" w:rsidP="00C81DE9">
      <w:pPr>
        <w:spacing w:after="0" w:line="240" w:lineRule="auto"/>
        <w:jc w:val="center"/>
        <w:rPr>
          <w:rFonts w:eastAsia="Times New Roman" w:cstheme="minorHAnsi"/>
          <w:b/>
          <w:sz w:val="24"/>
          <w:szCs w:val="24"/>
          <w:lang w:eastAsia="hr-HR"/>
        </w:rPr>
      </w:pPr>
      <w:r w:rsidRPr="00237782">
        <w:rPr>
          <w:rFonts w:eastAsia="Times New Roman" w:cstheme="minorHAnsi"/>
          <w:b/>
          <w:sz w:val="24"/>
          <w:szCs w:val="24"/>
          <w:lang w:eastAsia="hr-HR"/>
        </w:rPr>
        <w:t>GRAD SISAK</w:t>
      </w:r>
    </w:p>
    <w:p w14:paraId="10E62B61" w14:textId="53074E3B" w:rsidR="00FB3B06" w:rsidRPr="00237782" w:rsidRDefault="003D5CC4" w:rsidP="00C81DE9">
      <w:pPr>
        <w:spacing w:after="0" w:line="240" w:lineRule="auto"/>
        <w:jc w:val="center"/>
        <w:rPr>
          <w:rFonts w:eastAsia="Times New Roman" w:cstheme="minorHAnsi"/>
          <w:b/>
          <w:sz w:val="24"/>
          <w:szCs w:val="24"/>
          <w:lang w:eastAsia="hr-HR"/>
        </w:rPr>
      </w:pPr>
      <w:r w:rsidRPr="00237782">
        <w:rPr>
          <w:rFonts w:eastAsia="Times New Roman" w:cstheme="minorHAnsi"/>
          <w:b/>
          <w:sz w:val="24"/>
          <w:szCs w:val="24"/>
          <w:lang w:eastAsia="hr-HR"/>
        </w:rPr>
        <w:t>UPRAVNI ODJEL ZA PRORAČUN I FINANCIJE</w:t>
      </w:r>
    </w:p>
    <w:p w14:paraId="691AD57E" w14:textId="5A5105D9" w:rsidR="00FB3B06" w:rsidRPr="00237782" w:rsidRDefault="00FB3B06" w:rsidP="00492E32">
      <w:pPr>
        <w:pBdr>
          <w:bottom w:val="single" w:sz="12" w:space="1" w:color="auto"/>
        </w:pBdr>
        <w:spacing w:after="0" w:line="240" w:lineRule="auto"/>
        <w:jc w:val="both"/>
        <w:rPr>
          <w:rFonts w:eastAsia="Times New Roman" w:cstheme="minorHAnsi"/>
          <w:b/>
          <w:sz w:val="24"/>
          <w:szCs w:val="24"/>
          <w:lang w:eastAsia="hr-HR"/>
        </w:rPr>
      </w:pPr>
    </w:p>
    <w:p w14:paraId="457D37E3" w14:textId="77777777" w:rsidR="00FB3B06" w:rsidRPr="00237782" w:rsidRDefault="00FB3B06" w:rsidP="00492E32">
      <w:pPr>
        <w:spacing w:after="0" w:line="240" w:lineRule="auto"/>
        <w:jc w:val="both"/>
        <w:rPr>
          <w:rFonts w:eastAsia="Times New Roman" w:cstheme="minorHAnsi"/>
          <w:b/>
          <w:sz w:val="24"/>
          <w:szCs w:val="24"/>
          <w:lang w:eastAsia="hr-HR"/>
        </w:rPr>
      </w:pPr>
    </w:p>
    <w:p w14:paraId="6FD5D5A1" w14:textId="77777777" w:rsidR="00FB3B06" w:rsidRPr="00237782" w:rsidRDefault="00FB3B06" w:rsidP="00492E32">
      <w:pPr>
        <w:spacing w:after="0" w:line="240" w:lineRule="auto"/>
        <w:jc w:val="both"/>
        <w:rPr>
          <w:rFonts w:eastAsia="Times New Roman" w:cstheme="minorHAnsi"/>
          <w:b/>
          <w:sz w:val="24"/>
          <w:szCs w:val="24"/>
          <w:lang w:eastAsia="hr-HR"/>
        </w:rPr>
      </w:pPr>
    </w:p>
    <w:p w14:paraId="79717D57" w14:textId="77777777" w:rsidR="00FB3B06" w:rsidRPr="00237782" w:rsidRDefault="00FB3B06" w:rsidP="00492E32">
      <w:pPr>
        <w:spacing w:after="0" w:line="240" w:lineRule="auto"/>
        <w:jc w:val="both"/>
        <w:rPr>
          <w:rFonts w:eastAsia="Times New Roman" w:cstheme="minorHAnsi"/>
          <w:b/>
          <w:sz w:val="24"/>
          <w:szCs w:val="24"/>
          <w:lang w:eastAsia="hr-HR"/>
        </w:rPr>
      </w:pPr>
    </w:p>
    <w:p w14:paraId="11E27C8D" w14:textId="77777777" w:rsidR="00FB3B06" w:rsidRPr="00237782" w:rsidRDefault="00FB3B06" w:rsidP="00492E32">
      <w:pPr>
        <w:spacing w:after="0" w:line="240" w:lineRule="auto"/>
        <w:jc w:val="both"/>
        <w:rPr>
          <w:rFonts w:eastAsia="Times New Roman" w:cstheme="minorHAnsi"/>
          <w:b/>
          <w:sz w:val="24"/>
          <w:szCs w:val="24"/>
          <w:lang w:eastAsia="hr-HR"/>
        </w:rPr>
      </w:pPr>
    </w:p>
    <w:p w14:paraId="38D0F022" w14:textId="77777777" w:rsidR="00FB3B06" w:rsidRPr="00237782" w:rsidRDefault="00FB3B06" w:rsidP="00492E32">
      <w:pPr>
        <w:spacing w:after="0" w:line="240" w:lineRule="auto"/>
        <w:jc w:val="both"/>
        <w:rPr>
          <w:rFonts w:eastAsia="Times New Roman" w:cstheme="minorHAnsi"/>
          <w:b/>
          <w:sz w:val="24"/>
          <w:szCs w:val="24"/>
          <w:lang w:eastAsia="hr-HR"/>
        </w:rPr>
      </w:pPr>
    </w:p>
    <w:p w14:paraId="42992A0F" w14:textId="77777777" w:rsidR="00FB3B06" w:rsidRPr="00237782" w:rsidRDefault="00FB3B06" w:rsidP="00492E32">
      <w:pPr>
        <w:spacing w:after="0" w:line="240" w:lineRule="auto"/>
        <w:jc w:val="both"/>
        <w:rPr>
          <w:rFonts w:eastAsia="Times New Roman" w:cstheme="minorHAnsi"/>
          <w:b/>
          <w:sz w:val="24"/>
          <w:szCs w:val="24"/>
          <w:lang w:eastAsia="hr-HR"/>
        </w:rPr>
      </w:pPr>
    </w:p>
    <w:p w14:paraId="08EF55E6" w14:textId="77777777" w:rsidR="00FB3B06" w:rsidRPr="00237782" w:rsidRDefault="00FB3B06" w:rsidP="00492E32">
      <w:pPr>
        <w:spacing w:after="0" w:line="240" w:lineRule="auto"/>
        <w:jc w:val="both"/>
        <w:rPr>
          <w:rFonts w:eastAsia="Times New Roman" w:cstheme="minorHAnsi"/>
          <w:b/>
          <w:sz w:val="24"/>
          <w:szCs w:val="24"/>
          <w:lang w:eastAsia="hr-HR"/>
        </w:rPr>
      </w:pPr>
    </w:p>
    <w:p w14:paraId="60BF00DD" w14:textId="77777777" w:rsidR="00FB3B06" w:rsidRPr="00237782" w:rsidRDefault="00FB3B06" w:rsidP="00492E32">
      <w:pPr>
        <w:spacing w:after="0" w:line="240" w:lineRule="auto"/>
        <w:jc w:val="both"/>
        <w:rPr>
          <w:rFonts w:eastAsia="Times New Roman" w:cstheme="minorHAnsi"/>
          <w:b/>
          <w:sz w:val="24"/>
          <w:szCs w:val="24"/>
          <w:lang w:eastAsia="hr-HR"/>
        </w:rPr>
      </w:pPr>
    </w:p>
    <w:p w14:paraId="1A9113DA" w14:textId="77777777" w:rsidR="00FB3B06" w:rsidRPr="00237782" w:rsidRDefault="00FB3B06" w:rsidP="00492E32">
      <w:pPr>
        <w:spacing w:after="0" w:line="240" w:lineRule="auto"/>
        <w:jc w:val="both"/>
        <w:rPr>
          <w:rFonts w:eastAsia="Times New Roman" w:cstheme="minorHAnsi"/>
          <w:b/>
          <w:sz w:val="24"/>
          <w:szCs w:val="24"/>
          <w:lang w:eastAsia="hr-HR"/>
        </w:rPr>
      </w:pPr>
    </w:p>
    <w:p w14:paraId="4AB34572" w14:textId="77777777" w:rsidR="00FB3B06" w:rsidRPr="00237782" w:rsidRDefault="00FB3B06" w:rsidP="00492E32">
      <w:pPr>
        <w:spacing w:after="0" w:line="240" w:lineRule="auto"/>
        <w:jc w:val="both"/>
        <w:rPr>
          <w:rFonts w:eastAsia="Times New Roman" w:cstheme="minorHAnsi"/>
          <w:b/>
          <w:sz w:val="24"/>
          <w:szCs w:val="24"/>
          <w:lang w:eastAsia="hr-HR"/>
        </w:rPr>
      </w:pPr>
    </w:p>
    <w:p w14:paraId="5A7C098B" w14:textId="77777777" w:rsidR="00FB3B06" w:rsidRPr="00237782" w:rsidRDefault="00FB3B06" w:rsidP="00492E32">
      <w:pPr>
        <w:spacing w:after="0" w:line="240" w:lineRule="auto"/>
        <w:jc w:val="both"/>
        <w:rPr>
          <w:rFonts w:eastAsia="Times New Roman" w:cstheme="minorHAnsi"/>
          <w:b/>
          <w:sz w:val="24"/>
          <w:szCs w:val="24"/>
          <w:lang w:eastAsia="hr-HR"/>
        </w:rPr>
      </w:pPr>
    </w:p>
    <w:p w14:paraId="6386FF3F" w14:textId="77777777" w:rsidR="00FB3B06" w:rsidRPr="00237782" w:rsidRDefault="00FB3B06" w:rsidP="00492E32">
      <w:pPr>
        <w:spacing w:after="0" w:line="240" w:lineRule="auto"/>
        <w:jc w:val="both"/>
        <w:rPr>
          <w:rFonts w:eastAsia="Times New Roman" w:cstheme="minorHAnsi"/>
          <w:b/>
          <w:sz w:val="24"/>
          <w:szCs w:val="24"/>
          <w:lang w:eastAsia="hr-HR"/>
        </w:rPr>
      </w:pPr>
    </w:p>
    <w:p w14:paraId="4CFB075A" w14:textId="77777777" w:rsidR="00FB3B06" w:rsidRPr="00237782" w:rsidRDefault="00FB3B06" w:rsidP="00492E32">
      <w:pPr>
        <w:spacing w:after="0" w:line="240" w:lineRule="auto"/>
        <w:jc w:val="both"/>
        <w:rPr>
          <w:rFonts w:eastAsia="Times New Roman" w:cstheme="minorHAnsi"/>
          <w:b/>
          <w:sz w:val="24"/>
          <w:szCs w:val="24"/>
          <w:lang w:eastAsia="hr-HR"/>
        </w:rPr>
      </w:pPr>
    </w:p>
    <w:p w14:paraId="5555DE03" w14:textId="77777777" w:rsidR="00FB3B06" w:rsidRPr="00237782" w:rsidRDefault="00FB3B06" w:rsidP="00492E32">
      <w:pPr>
        <w:spacing w:after="0" w:line="240" w:lineRule="auto"/>
        <w:jc w:val="both"/>
        <w:rPr>
          <w:rFonts w:eastAsia="Times New Roman" w:cstheme="minorHAnsi"/>
          <w:b/>
          <w:sz w:val="24"/>
          <w:szCs w:val="24"/>
          <w:lang w:eastAsia="hr-HR"/>
        </w:rPr>
      </w:pPr>
    </w:p>
    <w:p w14:paraId="5A32FC85" w14:textId="77777777" w:rsidR="00FB3B06" w:rsidRPr="00237782" w:rsidRDefault="00FB3B06" w:rsidP="00492E32">
      <w:pPr>
        <w:spacing w:after="0" w:line="240" w:lineRule="auto"/>
        <w:jc w:val="both"/>
        <w:rPr>
          <w:rFonts w:eastAsia="Times New Roman" w:cstheme="minorHAnsi"/>
          <w:b/>
          <w:sz w:val="24"/>
          <w:szCs w:val="24"/>
          <w:lang w:eastAsia="hr-HR"/>
        </w:rPr>
      </w:pPr>
    </w:p>
    <w:p w14:paraId="710E5594" w14:textId="77777777" w:rsidR="00FB3B06" w:rsidRPr="00237782" w:rsidRDefault="00FB3B06" w:rsidP="00492E32">
      <w:pPr>
        <w:spacing w:after="0" w:line="240" w:lineRule="auto"/>
        <w:jc w:val="both"/>
        <w:rPr>
          <w:rFonts w:eastAsia="Times New Roman" w:cstheme="minorHAnsi"/>
          <w:b/>
          <w:sz w:val="24"/>
          <w:szCs w:val="24"/>
          <w:lang w:eastAsia="hr-HR"/>
        </w:rPr>
      </w:pPr>
    </w:p>
    <w:p w14:paraId="4DF5F1BF" w14:textId="77777777" w:rsidR="00FB3B06" w:rsidRPr="00237782" w:rsidRDefault="00FB3B06" w:rsidP="00492E32">
      <w:pPr>
        <w:spacing w:after="0" w:line="240" w:lineRule="auto"/>
        <w:jc w:val="both"/>
        <w:rPr>
          <w:rFonts w:eastAsia="Times New Roman" w:cstheme="minorHAnsi"/>
          <w:b/>
          <w:sz w:val="24"/>
          <w:szCs w:val="24"/>
          <w:lang w:eastAsia="hr-HR"/>
        </w:rPr>
      </w:pPr>
    </w:p>
    <w:p w14:paraId="6F480446" w14:textId="77777777" w:rsidR="00FB3B06" w:rsidRPr="00237782" w:rsidRDefault="00FB3B06" w:rsidP="00492E32">
      <w:pPr>
        <w:spacing w:after="0" w:line="240" w:lineRule="auto"/>
        <w:jc w:val="both"/>
        <w:rPr>
          <w:rFonts w:eastAsia="Times New Roman" w:cstheme="minorHAnsi"/>
          <w:b/>
          <w:sz w:val="24"/>
          <w:szCs w:val="24"/>
          <w:lang w:eastAsia="hr-HR"/>
        </w:rPr>
      </w:pPr>
    </w:p>
    <w:p w14:paraId="38D8F41B" w14:textId="77777777" w:rsidR="00FB3B06" w:rsidRPr="00237782" w:rsidRDefault="00FB3B06" w:rsidP="00C81DE9">
      <w:pPr>
        <w:spacing w:after="0" w:line="240" w:lineRule="auto"/>
        <w:jc w:val="center"/>
        <w:rPr>
          <w:rFonts w:eastAsia="Times New Roman" w:cstheme="minorHAnsi"/>
          <w:b/>
          <w:sz w:val="24"/>
          <w:szCs w:val="24"/>
          <w:lang w:eastAsia="hr-HR"/>
        </w:rPr>
      </w:pPr>
    </w:p>
    <w:p w14:paraId="76198141" w14:textId="7EBDFDF7" w:rsidR="00FB3B06" w:rsidRPr="00237782" w:rsidRDefault="00FB3B06" w:rsidP="00C81DE9">
      <w:pPr>
        <w:spacing w:after="0" w:line="240" w:lineRule="auto"/>
        <w:jc w:val="center"/>
        <w:rPr>
          <w:rFonts w:eastAsia="Times New Roman" w:cstheme="minorHAnsi"/>
          <w:b/>
          <w:sz w:val="24"/>
          <w:szCs w:val="24"/>
          <w:lang w:eastAsia="hr-HR"/>
        </w:rPr>
      </w:pPr>
      <w:r w:rsidRPr="00237782">
        <w:rPr>
          <w:rFonts w:eastAsia="Times New Roman" w:cstheme="minorHAnsi"/>
          <w:b/>
          <w:sz w:val="24"/>
          <w:szCs w:val="24"/>
          <w:lang w:eastAsia="hr-HR"/>
        </w:rPr>
        <w:t>UPUTE ZA IZRADU PRORAČUNA</w:t>
      </w:r>
    </w:p>
    <w:p w14:paraId="4B808576" w14:textId="77777777" w:rsidR="00FB3B06" w:rsidRPr="00237782" w:rsidRDefault="00FB3B06" w:rsidP="00C81DE9">
      <w:pPr>
        <w:spacing w:after="0" w:line="240" w:lineRule="auto"/>
        <w:jc w:val="center"/>
        <w:rPr>
          <w:rFonts w:eastAsia="Times New Roman" w:cstheme="minorHAnsi"/>
          <w:b/>
          <w:sz w:val="24"/>
          <w:szCs w:val="24"/>
          <w:lang w:eastAsia="hr-HR"/>
        </w:rPr>
      </w:pPr>
    </w:p>
    <w:p w14:paraId="1C8CDA9C" w14:textId="59C4EF41" w:rsidR="00FB3B06" w:rsidRPr="00237782" w:rsidRDefault="003D5CC4" w:rsidP="00C81DE9">
      <w:pPr>
        <w:spacing w:after="0" w:line="240" w:lineRule="auto"/>
        <w:jc w:val="center"/>
        <w:rPr>
          <w:rFonts w:eastAsia="Times New Roman" w:cstheme="minorHAnsi"/>
          <w:b/>
          <w:sz w:val="24"/>
          <w:szCs w:val="24"/>
          <w:lang w:eastAsia="hr-HR"/>
        </w:rPr>
      </w:pPr>
      <w:r w:rsidRPr="00237782">
        <w:rPr>
          <w:rFonts w:eastAsia="Times New Roman" w:cstheme="minorHAnsi"/>
          <w:b/>
          <w:sz w:val="24"/>
          <w:szCs w:val="24"/>
          <w:lang w:eastAsia="hr-HR"/>
        </w:rPr>
        <w:t>GRADA SISKA</w:t>
      </w:r>
    </w:p>
    <w:p w14:paraId="62AB44DF" w14:textId="77777777" w:rsidR="00FB3B06" w:rsidRPr="00237782" w:rsidRDefault="00FB3B06" w:rsidP="00C81DE9">
      <w:pPr>
        <w:spacing w:after="0" w:line="240" w:lineRule="auto"/>
        <w:jc w:val="center"/>
        <w:rPr>
          <w:rFonts w:eastAsia="Times New Roman" w:cstheme="minorHAnsi"/>
          <w:b/>
          <w:sz w:val="24"/>
          <w:szCs w:val="24"/>
          <w:lang w:eastAsia="hr-HR"/>
        </w:rPr>
      </w:pPr>
    </w:p>
    <w:p w14:paraId="5F7E13AC" w14:textId="20598465" w:rsidR="00FB3B06" w:rsidRPr="00237782" w:rsidRDefault="00FB3B06" w:rsidP="00C81DE9">
      <w:pPr>
        <w:spacing w:after="0" w:line="240" w:lineRule="auto"/>
        <w:jc w:val="center"/>
        <w:rPr>
          <w:rFonts w:eastAsia="Times New Roman" w:cstheme="minorHAnsi"/>
          <w:b/>
          <w:sz w:val="24"/>
          <w:szCs w:val="24"/>
          <w:lang w:eastAsia="hr-HR"/>
        </w:rPr>
      </w:pPr>
      <w:r w:rsidRPr="00237782">
        <w:rPr>
          <w:rFonts w:eastAsia="Times New Roman" w:cstheme="minorHAnsi"/>
          <w:b/>
          <w:sz w:val="24"/>
          <w:szCs w:val="24"/>
          <w:lang w:eastAsia="hr-HR"/>
        </w:rPr>
        <w:t>ZA RAZDOBLJE 20</w:t>
      </w:r>
      <w:r w:rsidR="00610B7A" w:rsidRPr="00237782">
        <w:rPr>
          <w:rFonts w:eastAsia="Times New Roman" w:cstheme="minorHAnsi"/>
          <w:b/>
          <w:sz w:val="24"/>
          <w:szCs w:val="24"/>
          <w:lang w:eastAsia="hr-HR"/>
        </w:rPr>
        <w:t>21</w:t>
      </w:r>
      <w:r w:rsidRPr="00237782">
        <w:rPr>
          <w:rFonts w:eastAsia="Times New Roman" w:cstheme="minorHAnsi"/>
          <w:b/>
          <w:sz w:val="24"/>
          <w:szCs w:val="24"/>
          <w:lang w:eastAsia="hr-HR"/>
        </w:rPr>
        <w:t>. - 20</w:t>
      </w:r>
      <w:r w:rsidR="00610B7A" w:rsidRPr="00237782">
        <w:rPr>
          <w:rFonts w:eastAsia="Times New Roman" w:cstheme="minorHAnsi"/>
          <w:b/>
          <w:sz w:val="24"/>
          <w:szCs w:val="24"/>
          <w:lang w:eastAsia="hr-HR"/>
        </w:rPr>
        <w:t>23</w:t>
      </w:r>
      <w:r w:rsidRPr="00237782">
        <w:rPr>
          <w:rFonts w:eastAsia="Times New Roman" w:cstheme="minorHAnsi"/>
          <w:b/>
          <w:sz w:val="24"/>
          <w:szCs w:val="24"/>
          <w:lang w:eastAsia="hr-HR"/>
        </w:rPr>
        <w:t>.</w:t>
      </w:r>
    </w:p>
    <w:p w14:paraId="02C5A693" w14:textId="77777777" w:rsidR="00FB3B06" w:rsidRPr="00237782" w:rsidRDefault="00FB3B06" w:rsidP="00C81DE9">
      <w:pPr>
        <w:spacing w:after="0" w:line="240" w:lineRule="auto"/>
        <w:jc w:val="center"/>
        <w:rPr>
          <w:rFonts w:eastAsia="Times New Roman" w:cstheme="minorHAnsi"/>
          <w:b/>
          <w:sz w:val="24"/>
          <w:szCs w:val="24"/>
          <w:lang w:eastAsia="hr-HR"/>
        </w:rPr>
      </w:pPr>
    </w:p>
    <w:p w14:paraId="7393F6E4" w14:textId="77777777" w:rsidR="00FB3B06" w:rsidRPr="00237782" w:rsidRDefault="00FB3B06" w:rsidP="00492E32">
      <w:pPr>
        <w:spacing w:after="0" w:line="240" w:lineRule="auto"/>
        <w:jc w:val="both"/>
        <w:rPr>
          <w:rFonts w:eastAsia="Times New Roman" w:cstheme="minorHAnsi"/>
          <w:b/>
          <w:sz w:val="24"/>
          <w:szCs w:val="24"/>
          <w:lang w:eastAsia="hr-HR"/>
        </w:rPr>
      </w:pPr>
    </w:p>
    <w:p w14:paraId="0E739074" w14:textId="77777777" w:rsidR="00FB3B06" w:rsidRPr="00237782" w:rsidRDefault="00FB3B06" w:rsidP="00492E32">
      <w:pPr>
        <w:spacing w:after="0" w:line="240" w:lineRule="auto"/>
        <w:jc w:val="both"/>
        <w:rPr>
          <w:rFonts w:eastAsia="Times New Roman" w:cstheme="minorHAnsi"/>
          <w:b/>
          <w:sz w:val="24"/>
          <w:szCs w:val="24"/>
          <w:lang w:eastAsia="hr-HR"/>
        </w:rPr>
      </w:pPr>
    </w:p>
    <w:p w14:paraId="027973DB" w14:textId="77777777" w:rsidR="00FB3B06" w:rsidRPr="00237782" w:rsidRDefault="00FB3B06" w:rsidP="00492E32">
      <w:pPr>
        <w:spacing w:after="0" w:line="240" w:lineRule="auto"/>
        <w:jc w:val="both"/>
        <w:rPr>
          <w:rFonts w:eastAsia="Times New Roman" w:cstheme="minorHAnsi"/>
          <w:b/>
          <w:sz w:val="24"/>
          <w:szCs w:val="24"/>
          <w:lang w:eastAsia="hr-HR"/>
        </w:rPr>
      </w:pPr>
    </w:p>
    <w:p w14:paraId="085E5781" w14:textId="77777777" w:rsidR="00FB3B06" w:rsidRPr="00237782" w:rsidRDefault="00FB3B06" w:rsidP="00492E32">
      <w:pPr>
        <w:spacing w:after="0" w:line="240" w:lineRule="auto"/>
        <w:jc w:val="both"/>
        <w:rPr>
          <w:rFonts w:eastAsia="Times New Roman" w:cstheme="minorHAnsi"/>
          <w:b/>
          <w:sz w:val="24"/>
          <w:szCs w:val="24"/>
          <w:lang w:eastAsia="hr-HR"/>
        </w:rPr>
      </w:pPr>
    </w:p>
    <w:p w14:paraId="264F9329" w14:textId="77777777" w:rsidR="00FB3B06" w:rsidRPr="00237782" w:rsidRDefault="00FB3B06" w:rsidP="00492E32">
      <w:pPr>
        <w:spacing w:after="0" w:line="240" w:lineRule="auto"/>
        <w:jc w:val="both"/>
        <w:rPr>
          <w:rFonts w:eastAsia="Times New Roman" w:cstheme="minorHAnsi"/>
          <w:b/>
          <w:sz w:val="24"/>
          <w:szCs w:val="24"/>
          <w:lang w:eastAsia="hr-HR"/>
        </w:rPr>
      </w:pPr>
    </w:p>
    <w:p w14:paraId="55CD4534" w14:textId="77777777" w:rsidR="00FB3B06" w:rsidRPr="00237782" w:rsidRDefault="00FB3B06" w:rsidP="00492E32">
      <w:pPr>
        <w:spacing w:after="0" w:line="240" w:lineRule="auto"/>
        <w:jc w:val="both"/>
        <w:rPr>
          <w:rFonts w:eastAsia="Times New Roman" w:cstheme="minorHAnsi"/>
          <w:b/>
          <w:sz w:val="24"/>
          <w:szCs w:val="24"/>
          <w:lang w:eastAsia="hr-HR"/>
        </w:rPr>
      </w:pPr>
    </w:p>
    <w:p w14:paraId="3EE4CB1F" w14:textId="77777777" w:rsidR="00FB3B06" w:rsidRPr="00237782" w:rsidRDefault="00FB3B06" w:rsidP="00492E32">
      <w:pPr>
        <w:spacing w:after="0" w:line="240" w:lineRule="auto"/>
        <w:jc w:val="both"/>
        <w:rPr>
          <w:rFonts w:eastAsia="Times New Roman" w:cstheme="minorHAnsi"/>
          <w:b/>
          <w:sz w:val="24"/>
          <w:szCs w:val="24"/>
          <w:lang w:eastAsia="hr-HR"/>
        </w:rPr>
      </w:pPr>
    </w:p>
    <w:p w14:paraId="6A5143B8" w14:textId="77777777" w:rsidR="00FB3B06" w:rsidRPr="00237782" w:rsidRDefault="00FB3B06" w:rsidP="00492E32">
      <w:pPr>
        <w:spacing w:after="0" w:line="240" w:lineRule="auto"/>
        <w:jc w:val="both"/>
        <w:rPr>
          <w:rFonts w:eastAsia="Times New Roman" w:cstheme="minorHAnsi"/>
          <w:b/>
          <w:sz w:val="24"/>
          <w:szCs w:val="24"/>
          <w:lang w:eastAsia="hr-HR"/>
        </w:rPr>
      </w:pPr>
    </w:p>
    <w:p w14:paraId="4A9FD36B" w14:textId="77777777" w:rsidR="00FB3B06" w:rsidRPr="00237782" w:rsidRDefault="00FB3B06" w:rsidP="00492E32">
      <w:pPr>
        <w:spacing w:after="0" w:line="240" w:lineRule="auto"/>
        <w:jc w:val="both"/>
        <w:rPr>
          <w:rFonts w:eastAsia="Times New Roman" w:cstheme="minorHAnsi"/>
          <w:b/>
          <w:sz w:val="24"/>
          <w:szCs w:val="24"/>
          <w:lang w:eastAsia="hr-HR"/>
        </w:rPr>
      </w:pPr>
    </w:p>
    <w:p w14:paraId="707E8716" w14:textId="77777777" w:rsidR="00FB3B06" w:rsidRPr="00237782" w:rsidRDefault="00FB3B06" w:rsidP="00492E32">
      <w:pPr>
        <w:spacing w:after="0" w:line="240" w:lineRule="auto"/>
        <w:jc w:val="both"/>
        <w:rPr>
          <w:rFonts w:eastAsia="Times New Roman" w:cstheme="minorHAnsi"/>
          <w:b/>
          <w:sz w:val="24"/>
          <w:szCs w:val="24"/>
          <w:lang w:eastAsia="hr-HR"/>
        </w:rPr>
      </w:pPr>
    </w:p>
    <w:p w14:paraId="41114151" w14:textId="77777777" w:rsidR="00FB3B06" w:rsidRPr="00237782" w:rsidRDefault="00FB3B06" w:rsidP="00492E32">
      <w:pPr>
        <w:spacing w:after="0" w:line="240" w:lineRule="auto"/>
        <w:jc w:val="both"/>
        <w:rPr>
          <w:rFonts w:eastAsia="Times New Roman" w:cstheme="minorHAnsi"/>
          <w:b/>
          <w:sz w:val="24"/>
          <w:szCs w:val="24"/>
          <w:lang w:eastAsia="hr-HR"/>
        </w:rPr>
      </w:pPr>
    </w:p>
    <w:p w14:paraId="4E0390AC" w14:textId="77777777" w:rsidR="00FB3B06" w:rsidRPr="00237782" w:rsidRDefault="00FB3B06" w:rsidP="00492E32">
      <w:pPr>
        <w:spacing w:after="0" w:line="240" w:lineRule="auto"/>
        <w:jc w:val="both"/>
        <w:rPr>
          <w:rFonts w:eastAsia="Times New Roman" w:cstheme="minorHAnsi"/>
          <w:b/>
          <w:sz w:val="24"/>
          <w:szCs w:val="24"/>
          <w:lang w:eastAsia="hr-HR"/>
        </w:rPr>
      </w:pPr>
    </w:p>
    <w:p w14:paraId="79D204ED" w14:textId="77777777" w:rsidR="00FB3B06" w:rsidRPr="00237782" w:rsidRDefault="00FB3B06" w:rsidP="00492E32">
      <w:pPr>
        <w:spacing w:after="0" w:line="240" w:lineRule="auto"/>
        <w:jc w:val="both"/>
        <w:rPr>
          <w:rFonts w:eastAsia="Times New Roman" w:cstheme="minorHAnsi"/>
          <w:b/>
          <w:sz w:val="24"/>
          <w:szCs w:val="24"/>
          <w:lang w:eastAsia="hr-HR"/>
        </w:rPr>
      </w:pPr>
    </w:p>
    <w:p w14:paraId="0913EE43" w14:textId="77777777" w:rsidR="00FB3B06" w:rsidRPr="00237782" w:rsidRDefault="00FB3B06" w:rsidP="00492E32">
      <w:pPr>
        <w:spacing w:after="0" w:line="240" w:lineRule="auto"/>
        <w:jc w:val="both"/>
        <w:rPr>
          <w:rFonts w:eastAsia="Times New Roman" w:cstheme="minorHAnsi"/>
          <w:b/>
          <w:sz w:val="24"/>
          <w:szCs w:val="24"/>
          <w:lang w:eastAsia="hr-HR"/>
        </w:rPr>
      </w:pPr>
    </w:p>
    <w:p w14:paraId="5CA8450C" w14:textId="77777777" w:rsidR="00FB3B06" w:rsidRPr="00237782" w:rsidRDefault="00FB3B06" w:rsidP="00492E32">
      <w:pPr>
        <w:spacing w:after="0" w:line="240" w:lineRule="auto"/>
        <w:jc w:val="both"/>
        <w:rPr>
          <w:rFonts w:eastAsia="Times New Roman" w:cstheme="minorHAnsi"/>
          <w:b/>
          <w:sz w:val="24"/>
          <w:szCs w:val="24"/>
          <w:lang w:eastAsia="hr-HR"/>
        </w:rPr>
      </w:pPr>
    </w:p>
    <w:p w14:paraId="1558ABD4" w14:textId="77777777" w:rsidR="00FB3B06" w:rsidRPr="00237782" w:rsidRDefault="00FB3B06" w:rsidP="00492E32">
      <w:pPr>
        <w:spacing w:after="0" w:line="240" w:lineRule="auto"/>
        <w:jc w:val="both"/>
        <w:rPr>
          <w:rFonts w:eastAsia="Times New Roman" w:cstheme="minorHAnsi"/>
          <w:b/>
          <w:sz w:val="24"/>
          <w:szCs w:val="24"/>
          <w:lang w:eastAsia="hr-HR"/>
        </w:rPr>
      </w:pPr>
    </w:p>
    <w:p w14:paraId="05C49553" w14:textId="6413BB1F" w:rsidR="00FA3C00" w:rsidRPr="00237782" w:rsidRDefault="00811842" w:rsidP="00492E32">
      <w:pPr>
        <w:pBdr>
          <w:bottom w:val="single" w:sz="12" w:space="0" w:color="auto"/>
        </w:pBdr>
        <w:spacing w:after="0" w:line="240" w:lineRule="auto"/>
        <w:jc w:val="both"/>
        <w:rPr>
          <w:rFonts w:eastAsia="Times New Roman" w:cstheme="minorHAnsi"/>
          <w:b/>
          <w:sz w:val="24"/>
          <w:szCs w:val="24"/>
          <w:lang w:eastAsia="hr-HR"/>
        </w:rPr>
        <w:sectPr w:rsidR="00FA3C00" w:rsidRPr="00237782" w:rsidSect="00A534F1">
          <w:footerReference w:type="default" r:id="rId9"/>
          <w:footerReference w:type="first" r:id="rId10"/>
          <w:pgSz w:w="11906" w:h="16838"/>
          <w:pgMar w:top="1417" w:right="1417" w:bottom="1417" w:left="1417" w:header="708" w:footer="708" w:gutter="0"/>
          <w:cols w:space="708"/>
          <w:docGrid w:linePitch="360"/>
        </w:sectPr>
      </w:pPr>
      <w:r w:rsidRPr="00237782">
        <w:rPr>
          <w:rFonts w:eastAsia="Times New Roman" w:cstheme="minorHAnsi"/>
          <w:b/>
          <w:sz w:val="24"/>
          <w:szCs w:val="24"/>
          <w:lang w:eastAsia="hr-HR"/>
        </w:rPr>
        <w:t>Sisak</w:t>
      </w:r>
      <w:r w:rsidR="00FB3B06" w:rsidRPr="00237782">
        <w:rPr>
          <w:rFonts w:eastAsia="Times New Roman" w:cstheme="minorHAnsi"/>
          <w:b/>
          <w:sz w:val="24"/>
          <w:szCs w:val="24"/>
          <w:lang w:eastAsia="hr-HR"/>
        </w:rPr>
        <w:t xml:space="preserve">, </w:t>
      </w:r>
      <w:r w:rsidRPr="00237782">
        <w:rPr>
          <w:rFonts w:eastAsia="Times New Roman" w:cstheme="minorHAnsi"/>
          <w:b/>
          <w:sz w:val="24"/>
          <w:szCs w:val="24"/>
          <w:lang w:eastAsia="hr-HR"/>
        </w:rPr>
        <w:t>rujan</w:t>
      </w:r>
      <w:r w:rsidR="00111E41" w:rsidRPr="00237782">
        <w:rPr>
          <w:rFonts w:eastAsia="Times New Roman" w:cstheme="minorHAnsi"/>
          <w:b/>
          <w:sz w:val="24"/>
          <w:szCs w:val="24"/>
          <w:lang w:eastAsia="hr-HR"/>
        </w:rPr>
        <w:t xml:space="preserve"> </w:t>
      </w:r>
      <w:r w:rsidR="00FB3B06" w:rsidRPr="00237782">
        <w:rPr>
          <w:rFonts w:eastAsia="Times New Roman" w:cstheme="minorHAnsi"/>
          <w:b/>
          <w:sz w:val="24"/>
          <w:szCs w:val="24"/>
          <w:lang w:eastAsia="hr-HR"/>
        </w:rPr>
        <w:t>20</w:t>
      </w:r>
      <w:r w:rsidR="00610B7A" w:rsidRPr="00237782">
        <w:rPr>
          <w:rFonts w:eastAsia="Times New Roman" w:cstheme="minorHAnsi"/>
          <w:b/>
          <w:sz w:val="24"/>
          <w:szCs w:val="24"/>
          <w:lang w:eastAsia="hr-HR"/>
        </w:rPr>
        <w:t>20</w:t>
      </w:r>
      <w:r w:rsidR="00FB3B06" w:rsidRPr="00237782">
        <w:rPr>
          <w:rFonts w:eastAsia="Times New Roman" w:cstheme="minorHAnsi"/>
          <w:b/>
          <w:sz w:val="24"/>
          <w:szCs w:val="24"/>
          <w:lang w:eastAsia="hr-HR"/>
        </w:rPr>
        <w:t>.</w:t>
      </w:r>
    </w:p>
    <w:p w14:paraId="61A13232" w14:textId="77777777" w:rsidR="00FB3B06" w:rsidRPr="00237782" w:rsidRDefault="008A2D38" w:rsidP="00492E32">
      <w:pPr>
        <w:keepNext/>
        <w:keepLines/>
        <w:spacing w:before="480" w:after="0" w:line="240" w:lineRule="auto"/>
        <w:jc w:val="both"/>
        <w:outlineLvl w:val="0"/>
        <w:rPr>
          <w:rFonts w:eastAsiaTheme="majorEastAsia" w:cstheme="minorHAnsi"/>
          <w:b/>
          <w:bCs/>
          <w:sz w:val="24"/>
          <w:szCs w:val="24"/>
          <w:lang w:eastAsia="hr-HR"/>
        </w:rPr>
      </w:pPr>
      <w:bookmarkStart w:id="0" w:name="_Toc18594165"/>
      <w:r w:rsidRPr="00237782">
        <w:rPr>
          <w:rFonts w:eastAsiaTheme="majorEastAsia" w:cstheme="minorHAnsi"/>
          <w:b/>
          <w:bCs/>
          <w:sz w:val="24"/>
          <w:szCs w:val="24"/>
          <w:lang w:eastAsia="hr-HR"/>
        </w:rPr>
        <w:lastRenderedPageBreak/>
        <w:t>SADRŽAJ</w:t>
      </w:r>
      <w:bookmarkEnd w:id="0"/>
    </w:p>
    <w:p w14:paraId="61BB3AF5" w14:textId="5070425B" w:rsidR="00870CC4" w:rsidRPr="00237782" w:rsidRDefault="00870CC4"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UVOD</w:t>
      </w:r>
      <w:r w:rsidR="00CD536E" w:rsidRPr="00237782">
        <w:rPr>
          <w:rFonts w:eastAsiaTheme="majorEastAsia" w:cstheme="minorHAnsi"/>
          <w:bCs/>
        </w:rPr>
        <w:t>………………………………………………………………………………………………</w:t>
      </w:r>
      <w:r w:rsidR="004032F8">
        <w:rPr>
          <w:rFonts w:eastAsiaTheme="majorEastAsia" w:cstheme="minorHAnsi"/>
          <w:bCs/>
        </w:rPr>
        <w:t>………</w:t>
      </w:r>
      <w:r w:rsidR="00CD536E" w:rsidRPr="00237782">
        <w:rPr>
          <w:rFonts w:eastAsiaTheme="majorEastAsia" w:cstheme="minorHAnsi"/>
          <w:bCs/>
        </w:rPr>
        <w:t>………………2</w:t>
      </w:r>
    </w:p>
    <w:p w14:paraId="78C2BAA9" w14:textId="6D187833" w:rsidR="00F76276" w:rsidRPr="00237782" w:rsidRDefault="00F76276" w:rsidP="00492E32">
      <w:pPr>
        <w:pStyle w:val="Odlomakpopisa"/>
        <w:keepNext/>
        <w:keepLines/>
        <w:numPr>
          <w:ilvl w:val="0"/>
          <w:numId w:val="35"/>
        </w:numPr>
        <w:tabs>
          <w:tab w:val="left" w:pos="915"/>
        </w:tabs>
        <w:spacing w:before="480"/>
        <w:outlineLvl w:val="0"/>
        <w:rPr>
          <w:rFonts w:eastAsiaTheme="majorEastAsia" w:cstheme="minorHAnsi"/>
          <w:bCs/>
        </w:rPr>
      </w:pPr>
      <w:r w:rsidRPr="00237782">
        <w:rPr>
          <w:rFonts w:eastAsiaTheme="majorEastAsia" w:cstheme="minorHAnsi"/>
          <w:bCs/>
        </w:rPr>
        <w:t>TEMELJNI MAKROEKONOMSKI POKAZATELJI ZA RAZDOBLJE 2021.-2023. GODINE……………………………</w:t>
      </w:r>
      <w:r w:rsidR="004032F8">
        <w:rPr>
          <w:rFonts w:eastAsiaTheme="majorEastAsia" w:cstheme="minorHAnsi"/>
          <w:bCs/>
        </w:rPr>
        <w:t>………………………………………………………………………………………</w:t>
      </w:r>
      <w:r w:rsidR="00C81DE9">
        <w:rPr>
          <w:rFonts w:eastAsiaTheme="majorEastAsia" w:cstheme="minorHAnsi"/>
          <w:bCs/>
        </w:rPr>
        <w:t>2</w:t>
      </w:r>
    </w:p>
    <w:p w14:paraId="3C864C60" w14:textId="0A3F882D" w:rsidR="00870CC4" w:rsidRPr="00237782" w:rsidRDefault="00870CC4"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METODOLOGIJA IZRADE PRIJEDLOGA FINANCIJSKIH PLANOVA PRORAČUNSKIH KORISNIKA GRADA SISKA</w:t>
      </w:r>
      <w:r w:rsidR="00CD536E" w:rsidRPr="00237782">
        <w:rPr>
          <w:rFonts w:eastAsiaTheme="majorEastAsia" w:cstheme="minorHAnsi"/>
          <w:bCs/>
        </w:rPr>
        <w:t>………………………………………</w:t>
      </w:r>
      <w:r w:rsidR="00A15D9C" w:rsidRPr="00237782">
        <w:rPr>
          <w:rFonts w:eastAsiaTheme="majorEastAsia" w:cstheme="minorHAnsi"/>
          <w:bCs/>
        </w:rPr>
        <w:t>……………………………</w:t>
      </w:r>
      <w:r w:rsidR="00E63C38" w:rsidRPr="00237782">
        <w:rPr>
          <w:rFonts w:eastAsiaTheme="majorEastAsia" w:cstheme="minorHAnsi"/>
          <w:bCs/>
        </w:rPr>
        <w:t>.</w:t>
      </w:r>
      <w:r w:rsidR="00A15D9C" w:rsidRPr="00237782">
        <w:rPr>
          <w:rFonts w:eastAsiaTheme="majorEastAsia" w:cstheme="minorHAnsi"/>
          <w:bCs/>
        </w:rPr>
        <w:t>.</w:t>
      </w:r>
      <w:r w:rsidR="00C81DE9">
        <w:rPr>
          <w:rFonts w:eastAsiaTheme="majorEastAsia" w:cstheme="minorHAnsi"/>
          <w:bCs/>
        </w:rPr>
        <w:t>………</w:t>
      </w:r>
      <w:r w:rsidR="004032F8">
        <w:rPr>
          <w:rFonts w:eastAsiaTheme="majorEastAsia" w:cstheme="minorHAnsi"/>
          <w:bCs/>
        </w:rPr>
        <w:t>………</w:t>
      </w:r>
      <w:r w:rsidR="00C81DE9">
        <w:rPr>
          <w:rFonts w:eastAsiaTheme="majorEastAsia" w:cstheme="minorHAnsi"/>
          <w:bCs/>
        </w:rPr>
        <w:t>….5</w:t>
      </w:r>
    </w:p>
    <w:p w14:paraId="6090BE7C" w14:textId="46370370" w:rsidR="00870CC4" w:rsidRPr="00237782" w:rsidRDefault="00870CC4"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MET</w:t>
      </w:r>
      <w:r w:rsidR="00D53031" w:rsidRPr="00237782">
        <w:rPr>
          <w:rFonts w:eastAsiaTheme="majorEastAsia" w:cstheme="minorHAnsi"/>
          <w:bCs/>
        </w:rPr>
        <w:t>ODOLOGIJA ZA IZRADU PRORAČUNA</w:t>
      </w:r>
      <w:r w:rsidR="004032F8">
        <w:rPr>
          <w:rFonts w:eastAsiaTheme="majorEastAsia" w:cstheme="minorHAnsi"/>
          <w:bCs/>
        </w:rPr>
        <w:t xml:space="preserve"> I PLANIRANE POLITIKE U 2021. GODINI I RAZDOBLJU 2022. I 2023. GODINE………………………………………………………………………..…7</w:t>
      </w:r>
    </w:p>
    <w:p w14:paraId="11BEC449" w14:textId="478BB09C" w:rsidR="00870CC4" w:rsidRPr="00237782" w:rsidRDefault="00D53031" w:rsidP="00492E32">
      <w:pPr>
        <w:pStyle w:val="Odlomakpopisa"/>
        <w:keepNext/>
        <w:keepLines/>
        <w:numPr>
          <w:ilvl w:val="1"/>
          <w:numId w:val="35"/>
        </w:numPr>
        <w:spacing w:before="480"/>
        <w:outlineLvl w:val="0"/>
        <w:rPr>
          <w:rFonts w:eastAsiaTheme="majorEastAsia" w:cstheme="minorHAnsi"/>
          <w:bCs/>
        </w:rPr>
      </w:pPr>
      <w:r w:rsidRPr="00237782">
        <w:rPr>
          <w:rFonts w:eastAsiaTheme="majorEastAsia" w:cstheme="minorHAnsi"/>
          <w:bCs/>
        </w:rPr>
        <w:t>Preraspodjele u 2021</w:t>
      </w:r>
      <w:r w:rsidR="00870CC4" w:rsidRPr="00237782">
        <w:rPr>
          <w:rFonts w:eastAsiaTheme="majorEastAsia" w:cstheme="minorHAnsi"/>
          <w:bCs/>
        </w:rPr>
        <w:t xml:space="preserve">. </w:t>
      </w:r>
      <w:r w:rsidR="00CD536E" w:rsidRPr="00237782">
        <w:rPr>
          <w:rFonts w:eastAsiaTheme="majorEastAsia" w:cstheme="minorHAnsi"/>
          <w:bCs/>
        </w:rPr>
        <w:t>g</w:t>
      </w:r>
      <w:r w:rsidR="00870CC4" w:rsidRPr="00237782">
        <w:rPr>
          <w:rFonts w:eastAsiaTheme="majorEastAsia" w:cstheme="minorHAnsi"/>
          <w:bCs/>
        </w:rPr>
        <w:t>odini</w:t>
      </w:r>
      <w:r w:rsidR="004032F8">
        <w:rPr>
          <w:rFonts w:eastAsiaTheme="majorEastAsia" w:cstheme="minorHAnsi"/>
          <w:bCs/>
        </w:rPr>
        <w:t>…………………………………………………………………..……9</w:t>
      </w:r>
    </w:p>
    <w:p w14:paraId="0B212BDD" w14:textId="0C61B018" w:rsidR="00870CC4" w:rsidRPr="00237782" w:rsidRDefault="00870CC4" w:rsidP="00492E32">
      <w:pPr>
        <w:pStyle w:val="Odlomakpopisa"/>
        <w:keepNext/>
        <w:keepLines/>
        <w:numPr>
          <w:ilvl w:val="1"/>
          <w:numId w:val="35"/>
        </w:numPr>
        <w:spacing w:before="480"/>
        <w:outlineLvl w:val="0"/>
        <w:rPr>
          <w:rFonts w:eastAsiaTheme="majorEastAsia" w:cstheme="minorHAnsi"/>
          <w:bCs/>
        </w:rPr>
      </w:pPr>
      <w:r w:rsidRPr="00237782">
        <w:rPr>
          <w:rFonts w:eastAsiaTheme="majorEastAsia" w:cstheme="minorHAnsi"/>
          <w:bCs/>
        </w:rPr>
        <w:t>Plan razvojnih programa</w:t>
      </w:r>
      <w:r w:rsidR="004032F8">
        <w:rPr>
          <w:rFonts w:eastAsiaTheme="majorEastAsia" w:cstheme="minorHAnsi"/>
          <w:bCs/>
        </w:rPr>
        <w:t>…………………………………………………………………………</w:t>
      </w:r>
      <w:r w:rsidR="00E840BC">
        <w:rPr>
          <w:rFonts w:eastAsiaTheme="majorEastAsia" w:cstheme="minorHAnsi"/>
          <w:bCs/>
        </w:rPr>
        <w:t>.</w:t>
      </w:r>
      <w:r w:rsidR="004032F8">
        <w:rPr>
          <w:rFonts w:eastAsiaTheme="majorEastAsia" w:cstheme="minorHAnsi"/>
          <w:bCs/>
        </w:rPr>
        <w:t>…10</w:t>
      </w:r>
    </w:p>
    <w:p w14:paraId="11CAC83E" w14:textId="3BF1EB64" w:rsidR="00870CC4" w:rsidRPr="00237782" w:rsidRDefault="00870CC4" w:rsidP="00492E32">
      <w:pPr>
        <w:pStyle w:val="Odlomakpopisa"/>
        <w:keepNext/>
        <w:keepLines/>
        <w:numPr>
          <w:ilvl w:val="1"/>
          <w:numId w:val="35"/>
        </w:numPr>
        <w:spacing w:before="480"/>
        <w:outlineLvl w:val="0"/>
        <w:rPr>
          <w:rFonts w:eastAsiaTheme="majorEastAsia" w:cstheme="minorHAnsi"/>
          <w:bCs/>
        </w:rPr>
      </w:pPr>
      <w:r w:rsidRPr="00237782">
        <w:rPr>
          <w:rFonts w:eastAsiaTheme="majorEastAsia" w:cstheme="minorHAnsi"/>
          <w:bCs/>
        </w:rPr>
        <w:t>Uključivanje značajnog manjka kroz izmjene i dopune proračuna Grada Siska</w:t>
      </w:r>
      <w:r w:rsidR="00CD536E" w:rsidRPr="00237782">
        <w:rPr>
          <w:rFonts w:eastAsiaTheme="majorEastAsia" w:cstheme="minorHAnsi"/>
          <w:bCs/>
        </w:rPr>
        <w:t>……………………</w:t>
      </w:r>
      <w:r w:rsidR="00E840BC">
        <w:rPr>
          <w:rFonts w:eastAsiaTheme="majorEastAsia" w:cstheme="minorHAnsi"/>
          <w:bCs/>
        </w:rPr>
        <w:t>………………………………………………………………………………………10</w:t>
      </w:r>
    </w:p>
    <w:p w14:paraId="2636B47A" w14:textId="6D356CDA" w:rsidR="007C0D02" w:rsidRPr="00237782" w:rsidRDefault="007C0D02"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PROCJENA PRIHODA I RASHODA TE P</w:t>
      </w:r>
      <w:r w:rsidR="007E75D2" w:rsidRPr="00237782">
        <w:rPr>
          <w:rFonts w:eastAsiaTheme="majorEastAsia" w:cstheme="minorHAnsi"/>
          <w:bCs/>
        </w:rPr>
        <w:t>RI</w:t>
      </w:r>
      <w:r w:rsidR="00E63C38" w:rsidRPr="00237782">
        <w:rPr>
          <w:rFonts w:eastAsiaTheme="majorEastAsia" w:cstheme="minorHAnsi"/>
          <w:bCs/>
        </w:rPr>
        <w:t>MITAKA I IZDATAKA PRORAČUNA………</w:t>
      </w:r>
      <w:r w:rsidR="00B64E37">
        <w:rPr>
          <w:rFonts w:eastAsiaTheme="majorEastAsia" w:cstheme="minorHAnsi"/>
          <w:bCs/>
        </w:rPr>
        <w:t>…….10</w:t>
      </w:r>
    </w:p>
    <w:p w14:paraId="763AA774" w14:textId="7C8C68A6" w:rsidR="00D53031" w:rsidRPr="00237782" w:rsidRDefault="00D53031"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LIMITI UPRAVNIH ODJELA I PRORAČUNSKIH KORISNIKA…………………………………</w:t>
      </w:r>
      <w:r w:rsidR="00B64E37">
        <w:rPr>
          <w:rFonts w:eastAsiaTheme="majorEastAsia" w:cstheme="minorHAnsi"/>
          <w:bCs/>
        </w:rPr>
        <w:t>………11</w:t>
      </w:r>
    </w:p>
    <w:p w14:paraId="7AAF4078" w14:textId="5B4E76E4" w:rsidR="007C0D02" w:rsidRPr="00237782" w:rsidRDefault="007C0D02"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DOSTAVA DOKUMENATA I UNOS PODATAKA</w:t>
      </w:r>
      <w:r w:rsidR="007E75D2" w:rsidRPr="00237782">
        <w:rPr>
          <w:rFonts w:eastAsiaTheme="majorEastAsia" w:cstheme="minorHAnsi"/>
          <w:bCs/>
        </w:rPr>
        <w:t>………………</w:t>
      </w:r>
      <w:r w:rsidR="00B64E37">
        <w:rPr>
          <w:rFonts w:eastAsiaTheme="majorEastAsia" w:cstheme="minorHAnsi"/>
          <w:bCs/>
        </w:rPr>
        <w:t>……….</w:t>
      </w:r>
      <w:r w:rsidR="007E75D2" w:rsidRPr="00237782">
        <w:rPr>
          <w:rFonts w:eastAsiaTheme="majorEastAsia" w:cstheme="minorHAnsi"/>
          <w:bCs/>
        </w:rPr>
        <w:t>………………………………..15</w:t>
      </w:r>
      <w:r w:rsidRPr="00237782">
        <w:rPr>
          <w:rFonts w:eastAsiaTheme="majorEastAsia" w:cstheme="minorHAnsi"/>
          <w:bCs/>
        </w:rPr>
        <w:t xml:space="preserve"> </w:t>
      </w:r>
    </w:p>
    <w:p w14:paraId="0179F609" w14:textId="7FE9B57D" w:rsidR="007C0D02" w:rsidRPr="00237782" w:rsidRDefault="007C0D02" w:rsidP="00492E32">
      <w:pPr>
        <w:pStyle w:val="Odlomakpopisa"/>
        <w:keepNext/>
        <w:keepLines/>
        <w:numPr>
          <w:ilvl w:val="1"/>
          <w:numId w:val="35"/>
        </w:numPr>
        <w:spacing w:before="480"/>
        <w:outlineLvl w:val="0"/>
        <w:rPr>
          <w:rFonts w:eastAsiaTheme="majorEastAsia" w:cstheme="minorHAnsi"/>
          <w:bCs/>
        </w:rPr>
      </w:pPr>
      <w:r w:rsidRPr="00237782">
        <w:rPr>
          <w:rFonts w:eastAsiaTheme="majorEastAsia" w:cstheme="minorHAnsi"/>
          <w:bCs/>
        </w:rPr>
        <w:t>Dostava proračunskih dokumenata Ministarstvu financija i Državnom uredu za reviziju</w:t>
      </w:r>
      <w:r w:rsidR="007E75D2" w:rsidRPr="00237782">
        <w:rPr>
          <w:rFonts w:eastAsiaTheme="majorEastAsia" w:cstheme="minorHAnsi"/>
          <w:bCs/>
        </w:rPr>
        <w:t>……………………………………………………………………</w:t>
      </w:r>
      <w:r w:rsidR="00B64E37">
        <w:rPr>
          <w:rFonts w:eastAsiaTheme="majorEastAsia" w:cstheme="minorHAnsi"/>
          <w:bCs/>
        </w:rPr>
        <w:t>……………………..</w:t>
      </w:r>
      <w:r w:rsidR="007E75D2" w:rsidRPr="00237782">
        <w:rPr>
          <w:rFonts w:eastAsiaTheme="majorEastAsia" w:cstheme="minorHAnsi"/>
          <w:bCs/>
        </w:rPr>
        <w:t>…………….15</w:t>
      </w:r>
    </w:p>
    <w:p w14:paraId="416CE6F5" w14:textId="335B845A" w:rsidR="007E75D2" w:rsidRPr="00237782" w:rsidRDefault="007E75D2" w:rsidP="00492E32">
      <w:pPr>
        <w:pStyle w:val="Odlomakpopisa"/>
        <w:keepNext/>
        <w:keepLines/>
        <w:numPr>
          <w:ilvl w:val="1"/>
          <w:numId w:val="35"/>
        </w:numPr>
        <w:spacing w:before="480"/>
        <w:outlineLvl w:val="0"/>
        <w:rPr>
          <w:rFonts w:eastAsiaTheme="majorEastAsia" w:cstheme="minorHAnsi"/>
          <w:bCs/>
        </w:rPr>
      </w:pPr>
      <w:r w:rsidRPr="00237782">
        <w:rPr>
          <w:rFonts w:eastAsiaTheme="majorEastAsia" w:cstheme="minorHAnsi"/>
          <w:bCs/>
        </w:rPr>
        <w:t>Dostava ugovora o zaduženju te izvješća o zaduženju, danim jamstvima i suglasnostima (obrazac IZJS)…………………………………………………………</w:t>
      </w:r>
      <w:r w:rsidR="00B64E37">
        <w:rPr>
          <w:rFonts w:eastAsiaTheme="majorEastAsia" w:cstheme="minorHAnsi"/>
          <w:bCs/>
        </w:rPr>
        <w:t>……..</w:t>
      </w:r>
      <w:r w:rsidRPr="00237782">
        <w:rPr>
          <w:rFonts w:eastAsiaTheme="majorEastAsia" w:cstheme="minorHAnsi"/>
          <w:bCs/>
        </w:rPr>
        <w:t>…….15</w:t>
      </w:r>
    </w:p>
    <w:p w14:paraId="50A95E5F" w14:textId="2F6DEAF5" w:rsidR="007E75D2" w:rsidRPr="00237782" w:rsidRDefault="007E75D2" w:rsidP="00492E32">
      <w:pPr>
        <w:pStyle w:val="Odlomakpopisa"/>
        <w:keepNext/>
        <w:keepLines/>
        <w:numPr>
          <w:ilvl w:val="1"/>
          <w:numId w:val="35"/>
        </w:numPr>
        <w:spacing w:before="480"/>
        <w:outlineLvl w:val="0"/>
        <w:rPr>
          <w:rFonts w:eastAsiaTheme="majorEastAsia" w:cstheme="minorHAnsi"/>
          <w:bCs/>
        </w:rPr>
      </w:pPr>
      <w:r w:rsidRPr="00237782">
        <w:rPr>
          <w:rFonts w:eastAsiaTheme="majorEastAsia" w:cstheme="minorHAnsi"/>
          <w:bCs/>
        </w:rPr>
        <w:t>Unos podataka iz proračuna u web apli</w:t>
      </w:r>
      <w:r w:rsidR="00B64E37">
        <w:rPr>
          <w:rFonts w:eastAsiaTheme="majorEastAsia" w:cstheme="minorHAnsi"/>
          <w:bCs/>
        </w:rPr>
        <w:t>kaciju za statističke potrebe………….</w:t>
      </w:r>
      <w:r w:rsidRPr="00237782">
        <w:rPr>
          <w:rFonts w:eastAsiaTheme="majorEastAsia" w:cstheme="minorHAnsi"/>
          <w:bCs/>
        </w:rPr>
        <w:t>15</w:t>
      </w:r>
    </w:p>
    <w:p w14:paraId="6CD05BE0" w14:textId="6F6DE3EF" w:rsidR="007C0D02" w:rsidRDefault="007C0D02"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PLANIRANJE RASHODA PRORAČUNSKIH KORISNIKA U SKLOPU DECENTRALIZIRANIH FUNKCIJA</w:t>
      </w:r>
      <w:r w:rsidR="007E75D2" w:rsidRPr="00237782">
        <w:rPr>
          <w:rFonts w:eastAsiaTheme="majorEastAsia" w:cstheme="minorHAnsi"/>
          <w:bCs/>
        </w:rPr>
        <w:t>…………………………………………………………………………………………………..…</w:t>
      </w:r>
      <w:r w:rsidR="00B64E37">
        <w:rPr>
          <w:rFonts w:eastAsiaTheme="majorEastAsia" w:cstheme="minorHAnsi"/>
          <w:bCs/>
        </w:rPr>
        <w:t>……….</w:t>
      </w:r>
      <w:r w:rsidR="007E75D2" w:rsidRPr="00237782">
        <w:rPr>
          <w:rFonts w:eastAsiaTheme="majorEastAsia" w:cstheme="minorHAnsi"/>
          <w:bCs/>
        </w:rPr>
        <w:t>.16</w:t>
      </w:r>
    </w:p>
    <w:p w14:paraId="65CE2DA6" w14:textId="152B148A" w:rsidR="00B64E37" w:rsidRPr="00237782" w:rsidRDefault="00B64E37" w:rsidP="00492E32">
      <w:pPr>
        <w:pStyle w:val="Odlomakpopisa"/>
        <w:keepNext/>
        <w:keepLines/>
        <w:numPr>
          <w:ilvl w:val="0"/>
          <w:numId w:val="35"/>
        </w:numPr>
        <w:spacing w:before="480"/>
        <w:outlineLvl w:val="0"/>
        <w:rPr>
          <w:rFonts w:eastAsiaTheme="majorEastAsia" w:cstheme="minorHAnsi"/>
          <w:bCs/>
        </w:rPr>
      </w:pPr>
      <w:r>
        <w:rPr>
          <w:rFonts w:eastAsiaTheme="majorEastAsia" w:cstheme="minorHAnsi"/>
          <w:bCs/>
        </w:rPr>
        <w:t>NOVOSTI KOJE DONOSI NACRT PRIJEDLOGA ZAKONA O IZMJENAMA I DOPUNAMA ZAKONA O FINANCIRANJU JEDINICA LOKALNE I PODRUČNE (REGIONALE) SAMOUPRAVE………………………………………………………………………………………………………….16</w:t>
      </w:r>
    </w:p>
    <w:p w14:paraId="3C87520E" w14:textId="22D9874D" w:rsidR="00E571D6" w:rsidRPr="00237782" w:rsidRDefault="00E571D6"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VREMENSKA D</w:t>
      </w:r>
      <w:r w:rsidR="00276E27" w:rsidRPr="00237782">
        <w:rPr>
          <w:rFonts w:eastAsiaTheme="majorEastAsia" w:cstheme="minorHAnsi"/>
          <w:bCs/>
        </w:rPr>
        <w:t>INAMIKA IZRADE PRORAČUNA ZA 2021.-2023</w:t>
      </w:r>
      <w:r w:rsidRPr="00237782">
        <w:rPr>
          <w:rFonts w:eastAsiaTheme="majorEastAsia" w:cstheme="minorHAnsi"/>
          <w:bCs/>
        </w:rPr>
        <w:t>. GODINU</w:t>
      </w:r>
      <w:r w:rsidR="007E75D2" w:rsidRPr="00237782">
        <w:rPr>
          <w:rFonts w:eastAsiaTheme="majorEastAsia" w:cstheme="minorHAnsi"/>
          <w:bCs/>
        </w:rPr>
        <w:t>……</w:t>
      </w:r>
      <w:r w:rsidR="00B64E37">
        <w:rPr>
          <w:rFonts w:eastAsiaTheme="majorEastAsia" w:cstheme="minorHAnsi"/>
          <w:bCs/>
        </w:rPr>
        <w:t>………..</w:t>
      </w:r>
      <w:r w:rsidR="007E75D2" w:rsidRPr="00237782">
        <w:rPr>
          <w:rFonts w:eastAsiaTheme="majorEastAsia" w:cstheme="minorHAnsi"/>
          <w:bCs/>
        </w:rPr>
        <w:t>…..17</w:t>
      </w:r>
    </w:p>
    <w:p w14:paraId="3FF268B2" w14:textId="35C70361" w:rsidR="00E571D6" w:rsidRPr="00237782" w:rsidRDefault="00E571D6" w:rsidP="00492E32">
      <w:pPr>
        <w:pStyle w:val="Odlomakpopisa"/>
        <w:keepNext/>
        <w:keepLines/>
        <w:numPr>
          <w:ilvl w:val="0"/>
          <w:numId w:val="35"/>
        </w:numPr>
        <w:spacing w:before="480"/>
        <w:outlineLvl w:val="0"/>
        <w:rPr>
          <w:rFonts w:eastAsiaTheme="majorEastAsia" w:cstheme="minorHAnsi"/>
          <w:bCs/>
        </w:rPr>
      </w:pPr>
      <w:r w:rsidRPr="00237782">
        <w:rPr>
          <w:rFonts w:eastAsiaTheme="majorEastAsia" w:cstheme="minorHAnsi"/>
          <w:bCs/>
        </w:rPr>
        <w:t>DOSTUPNOST MATERIJALA NA MREŽNOJ STRANICI GRADA SISKA</w:t>
      </w:r>
      <w:r w:rsidR="00586194" w:rsidRPr="00237782">
        <w:rPr>
          <w:rFonts w:eastAsiaTheme="majorEastAsia" w:cstheme="minorHAnsi"/>
          <w:bCs/>
        </w:rPr>
        <w:t>…………</w:t>
      </w:r>
      <w:r w:rsidR="00B64E37">
        <w:rPr>
          <w:rFonts w:eastAsiaTheme="majorEastAsia" w:cstheme="minorHAnsi"/>
          <w:bCs/>
        </w:rPr>
        <w:t>………..</w:t>
      </w:r>
      <w:r w:rsidR="00586194" w:rsidRPr="00237782">
        <w:rPr>
          <w:rFonts w:eastAsiaTheme="majorEastAsia" w:cstheme="minorHAnsi"/>
          <w:bCs/>
        </w:rPr>
        <w:t>….</w:t>
      </w:r>
      <w:r w:rsidR="007E75D2" w:rsidRPr="00237782">
        <w:rPr>
          <w:rFonts w:eastAsiaTheme="majorEastAsia" w:cstheme="minorHAnsi"/>
          <w:bCs/>
        </w:rPr>
        <w:t>…</w:t>
      </w:r>
      <w:r w:rsidR="00D77E03" w:rsidRPr="00237782">
        <w:rPr>
          <w:rFonts w:eastAsiaTheme="majorEastAsia" w:cstheme="minorHAnsi"/>
          <w:bCs/>
        </w:rPr>
        <w:t>.</w:t>
      </w:r>
      <w:r w:rsidR="007E75D2" w:rsidRPr="00237782">
        <w:rPr>
          <w:rFonts w:eastAsiaTheme="majorEastAsia" w:cstheme="minorHAnsi"/>
          <w:bCs/>
        </w:rPr>
        <w:t>1</w:t>
      </w:r>
      <w:r w:rsidR="00D04EB4" w:rsidRPr="00237782">
        <w:rPr>
          <w:rFonts w:eastAsiaTheme="majorEastAsia" w:cstheme="minorHAnsi"/>
          <w:bCs/>
        </w:rPr>
        <w:t>8</w:t>
      </w:r>
    </w:p>
    <w:p w14:paraId="000F85FA" w14:textId="77777777" w:rsidR="00FB3B06" w:rsidRPr="00237782" w:rsidRDefault="00FB3B06" w:rsidP="00492E32">
      <w:pPr>
        <w:spacing w:after="0" w:line="240" w:lineRule="auto"/>
        <w:jc w:val="both"/>
        <w:rPr>
          <w:rFonts w:eastAsia="Times New Roman" w:cstheme="minorHAnsi"/>
          <w:sz w:val="24"/>
          <w:szCs w:val="24"/>
          <w:highlight w:val="yellow"/>
        </w:rPr>
      </w:pPr>
    </w:p>
    <w:p w14:paraId="6E938B2E" w14:textId="77777777" w:rsidR="00FB3B06" w:rsidRPr="00237782" w:rsidRDefault="00FB3B06" w:rsidP="00492E32">
      <w:pPr>
        <w:spacing w:after="0" w:line="240" w:lineRule="auto"/>
        <w:jc w:val="both"/>
        <w:rPr>
          <w:rFonts w:eastAsia="Times New Roman" w:cstheme="minorHAnsi"/>
          <w:sz w:val="24"/>
          <w:szCs w:val="24"/>
          <w:highlight w:val="yellow"/>
        </w:rPr>
      </w:pPr>
    </w:p>
    <w:sdt>
      <w:sdtPr>
        <w:rPr>
          <w:rFonts w:eastAsiaTheme="majorEastAsia" w:cstheme="minorHAnsi"/>
          <w:b/>
          <w:bCs/>
          <w:sz w:val="22"/>
          <w:szCs w:val="22"/>
          <w:highlight w:val="yellow"/>
          <w:lang w:eastAsia="en-US"/>
        </w:rPr>
        <w:id w:val="-290601035"/>
        <w:docPartObj>
          <w:docPartGallery w:val="Table of Contents"/>
          <w:docPartUnique/>
        </w:docPartObj>
      </w:sdtPr>
      <w:sdtEndPr>
        <w:rPr>
          <w:rFonts w:eastAsia="Times New Roman"/>
          <w:highlight w:val="none"/>
        </w:rPr>
      </w:sdtEndPr>
      <w:sdtContent>
        <w:p w14:paraId="120D615F" w14:textId="4E9560AC" w:rsidR="00F84BD4" w:rsidRPr="00237782" w:rsidRDefault="00F84BD4" w:rsidP="00492E32">
          <w:pPr>
            <w:pStyle w:val="Sadraj1"/>
            <w:tabs>
              <w:tab w:val="right" w:leader="dot" w:pos="9060"/>
            </w:tabs>
            <w:rPr>
              <w:rFonts w:cstheme="minorHAnsi"/>
            </w:rPr>
          </w:pPr>
        </w:p>
        <w:p w14:paraId="1DD2F3C8" w14:textId="2C991270" w:rsidR="00FB3B06" w:rsidRPr="00237782" w:rsidRDefault="00997B40" w:rsidP="00492E32">
          <w:pPr>
            <w:spacing w:after="0" w:line="240" w:lineRule="auto"/>
            <w:jc w:val="both"/>
            <w:rPr>
              <w:rFonts w:eastAsia="Times New Roman" w:cstheme="minorHAnsi"/>
              <w:b/>
              <w:bCs/>
              <w:sz w:val="24"/>
              <w:szCs w:val="24"/>
            </w:rPr>
          </w:pPr>
        </w:p>
      </w:sdtContent>
    </w:sdt>
    <w:p w14:paraId="50854AE7" w14:textId="77777777" w:rsidR="00F84BD4" w:rsidRPr="00237782" w:rsidRDefault="00F84BD4" w:rsidP="00492E32">
      <w:pPr>
        <w:spacing w:after="0" w:line="240" w:lineRule="auto"/>
        <w:jc w:val="both"/>
        <w:rPr>
          <w:rFonts w:eastAsia="Times New Roman" w:cstheme="minorHAnsi"/>
          <w:sz w:val="24"/>
          <w:szCs w:val="24"/>
          <w:lang w:eastAsia="hr-HR"/>
        </w:rPr>
      </w:pPr>
    </w:p>
    <w:p w14:paraId="5A6A6958" w14:textId="77777777" w:rsidR="002409AA" w:rsidRPr="00237782" w:rsidRDefault="002409AA" w:rsidP="00492E32">
      <w:pPr>
        <w:spacing w:after="0" w:line="240" w:lineRule="auto"/>
        <w:jc w:val="both"/>
        <w:rPr>
          <w:rFonts w:eastAsia="Times New Roman" w:cstheme="minorHAnsi"/>
          <w:sz w:val="24"/>
          <w:szCs w:val="24"/>
          <w:lang w:eastAsia="hr-HR"/>
        </w:rPr>
      </w:pPr>
    </w:p>
    <w:p w14:paraId="3F582F1C" w14:textId="77777777" w:rsidR="002409AA" w:rsidRPr="00237782" w:rsidRDefault="002409AA" w:rsidP="00492E32">
      <w:pPr>
        <w:spacing w:after="0" w:line="240" w:lineRule="auto"/>
        <w:jc w:val="both"/>
        <w:rPr>
          <w:rFonts w:eastAsia="Times New Roman" w:cstheme="minorHAnsi"/>
          <w:sz w:val="24"/>
          <w:szCs w:val="24"/>
          <w:lang w:eastAsia="hr-HR"/>
        </w:rPr>
      </w:pPr>
    </w:p>
    <w:p w14:paraId="35140C5B" w14:textId="77777777" w:rsidR="002409AA" w:rsidRPr="00237782" w:rsidRDefault="002409AA" w:rsidP="00492E32">
      <w:pPr>
        <w:spacing w:after="0" w:line="240" w:lineRule="auto"/>
        <w:jc w:val="both"/>
        <w:rPr>
          <w:rFonts w:eastAsia="Times New Roman" w:cstheme="minorHAnsi"/>
          <w:sz w:val="24"/>
          <w:szCs w:val="24"/>
          <w:lang w:eastAsia="hr-HR"/>
        </w:rPr>
      </w:pPr>
    </w:p>
    <w:p w14:paraId="5D2AC7F6" w14:textId="77777777" w:rsidR="002409AA" w:rsidRPr="00237782" w:rsidRDefault="002409AA" w:rsidP="00492E32">
      <w:pPr>
        <w:spacing w:after="0" w:line="240" w:lineRule="auto"/>
        <w:jc w:val="both"/>
        <w:rPr>
          <w:rFonts w:eastAsia="Times New Roman" w:cstheme="minorHAnsi"/>
          <w:sz w:val="24"/>
          <w:szCs w:val="24"/>
          <w:lang w:eastAsia="hr-HR"/>
        </w:rPr>
      </w:pPr>
    </w:p>
    <w:p w14:paraId="4D461E74" w14:textId="77777777" w:rsidR="002409AA" w:rsidRPr="00237782" w:rsidRDefault="002409AA" w:rsidP="00492E32">
      <w:pPr>
        <w:spacing w:after="0" w:line="240" w:lineRule="auto"/>
        <w:jc w:val="both"/>
        <w:rPr>
          <w:rFonts w:eastAsia="Times New Roman" w:cstheme="minorHAnsi"/>
          <w:sz w:val="24"/>
          <w:szCs w:val="24"/>
          <w:lang w:eastAsia="hr-HR"/>
        </w:rPr>
      </w:pPr>
    </w:p>
    <w:p w14:paraId="160B2C2C" w14:textId="77777777" w:rsidR="002409AA" w:rsidRPr="00237782" w:rsidRDefault="002409AA" w:rsidP="00492E32">
      <w:pPr>
        <w:spacing w:after="0" w:line="240" w:lineRule="auto"/>
        <w:jc w:val="both"/>
        <w:rPr>
          <w:rFonts w:eastAsia="Times New Roman" w:cstheme="minorHAnsi"/>
          <w:sz w:val="24"/>
          <w:szCs w:val="24"/>
          <w:lang w:eastAsia="hr-HR"/>
        </w:rPr>
      </w:pPr>
    </w:p>
    <w:p w14:paraId="45AA5A44" w14:textId="77777777" w:rsidR="002409AA" w:rsidRPr="00237782" w:rsidRDefault="002409AA" w:rsidP="00492E32">
      <w:pPr>
        <w:spacing w:after="0" w:line="240" w:lineRule="auto"/>
        <w:jc w:val="both"/>
        <w:rPr>
          <w:rFonts w:eastAsia="Times New Roman" w:cstheme="minorHAnsi"/>
          <w:sz w:val="24"/>
          <w:szCs w:val="24"/>
          <w:lang w:eastAsia="hr-HR"/>
        </w:rPr>
      </w:pPr>
    </w:p>
    <w:p w14:paraId="3355CB14" w14:textId="77777777" w:rsidR="002409AA" w:rsidRPr="00237782" w:rsidRDefault="002409AA" w:rsidP="00492E32">
      <w:pPr>
        <w:spacing w:after="0" w:line="240" w:lineRule="auto"/>
        <w:jc w:val="both"/>
        <w:rPr>
          <w:rFonts w:eastAsia="Times New Roman" w:cstheme="minorHAnsi"/>
          <w:sz w:val="24"/>
          <w:szCs w:val="24"/>
          <w:lang w:eastAsia="hr-HR"/>
        </w:rPr>
      </w:pPr>
    </w:p>
    <w:p w14:paraId="7D5C9913" w14:textId="77777777" w:rsidR="002409AA" w:rsidRPr="00237782" w:rsidRDefault="002409AA" w:rsidP="00492E32">
      <w:pPr>
        <w:spacing w:after="0" w:line="240" w:lineRule="auto"/>
        <w:jc w:val="both"/>
        <w:rPr>
          <w:rFonts w:eastAsia="Times New Roman" w:cstheme="minorHAnsi"/>
          <w:sz w:val="24"/>
          <w:szCs w:val="24"/>
          <w:lang w:eastAsia="hr-HR"/>
        </w:rPr>
      </w:pPr>
    </w:p>
    <w:p w14:paraId="646973CC" w14:textId="77777777" w:rsidR="002409AA" w:rsidRDefault="002409AA" w:rsidP="00492E32">
      <w:pPr>
        <w:spacing w:after="0" w:line="240" w:lineRule="auto"/>
        <w:jc w:val="both"/>
        <w:rPr>
          <w:rFonts w:eastAsia="Times New Roman" w:cstheme="minorHAnsi"/>
          <w:sz w:val="24"/>
          <w:szCs w:val="24"/>
          <w:lang w:eastAsia="hr-HR"/>
        </w:rPr>
      </w:pPr>
    </w:p>
    <w:p w14:paraId="6846CB43" w14:textId="77777777" w:rsidR="00B948A7" w:rsidRPr="00237782" w:rsidRDefault="00B948A7" w:rsidP="00492E32">
      <w:pPr>
        <w:spacing w:after="0" w:line="240" w:lineRule="auto"/>
        <w:jc w:val="both"/>
        <w:rPr>
          <w:rFonts w:eastAsia="Times New Roman" w:cstheme="minorHAnsi"/>
          <w:sz w:val="24"/>
          <w:szCs w:val="24"/>
          <w:lang w:eastAsia="hr-HR"/>
        </w:rPr>
      </w:pPr>
    </w:p>
    <w:p w14:paraId="3C8C49BA" w14:textId="77777777" w:rsidR="002409AA" w:rsidRPr="00237782" w:rsidRDefault="002409AA" w:rsidP="00492E32">
      <w:pPr>
        <w:spacing w:after="0" w:line="240" w:lineRule="auto"/>
        <w:jc w:val="both"/>
        <w:rPr>
          <w:rFonts w:eastAsia="Times New Roman" w:cstheme="minorHAnsi"/>
          <w:sz w:val="24"/>
          <w:szCs w:val="24"/>
          <w:lang w:eastAsia="hr-HR"/>
        </w:rPr>
      </w:pPr>
    </w:p>
    <w:p w14:paraId="73974AB7" w14:textId="77777777" w:rsidR="00FB3B06" w:rsidRPr="00237782" w:rsidRDefault="00277C2F" w:rsidP="00492E32">
      <w:pPr>
        <w:keepNext/>
        <w:keepLines/>
        <w:numPr>
          <w:ilvl w:val="0"/>
          <w:numId w:val="2"/>
        </w:numPr>
        <w:spacing w:before="480" w:after="0" w:line="240" w:lineRule="auto"/>
        <w:ind w:left="714" w:hanging="357"/>
        <w:jc w:val="both"/>
        <w:outlineLvl w:val="0"/>
        <w:rPr>
          <w:rFonts w:eastAsiaTheme="majorEastAsia" w:cstheme="minorHAnsi"/>
          <w:b/>
          <w:bCs/>
          <w:sz w:val="24"/>
          <w:szCs w:val="24"/>
          <w:lang w:eastAsia="hr-HR"/>
        </w:rPr>
      </w:pPr>
      <w:bookmarkStart w:id="1" w:name="_Toc18594166"/>
      <w:r w:rsidRPr="00237782">
        <w:rPr>
          <w:rFonts w:eastAsiaTheme="majorEastAsia" w:cstheme="minorHAnsi"/>
          <w:b/>
          <w:bCs/>
          <w:sz w:val="24"/>
          <w:szCs w:val="24"/>
          <w:lang w:eastAsia="hr-HR"/>
        </w:rPr>
        <w:lastRenderedPageBreak/>
        <w:t>U</w:t>
      </w:r>
      <w:r w:rsidR="00FB3B06" w:rsidRPr="00237782">
        <w:rPr>
          <w:rFonts w:eastAsiaTheme="majorEastAsia" w:cstheme="minorHAnsi"/>
          <w:b/>
          <w:bCs/>
          <w:sz w:val="24"/>
          <w:szCs w:val="24"/>
          <w:lang w:eastAsia="hr-HR"/>
        </w:rPr>
        <w:t>VOD</w:t>
      </w:r>
      <w:bookmarkEnd w:id="1"/>
    </w:p>
    <w:p w14:paraId="209A34B9" w14:textId="77777777" w:rsidR="000E4EFC" w:rsidRPr="00237782" w:rsidRDefault="000E4EFC" w:rsidP="00492E32">
      <w:pPr>
        <w:spacing w:after="0" w:line="240" w:lineRule="auto"/>
        <w:jc w:val="both"/>
        <w:rPr>
          <w:rFonts w:eastAsia="Times New Roman" w:cstheme="minorHAnsi"/>
          <w:sz w:val="24"/>
          <w:szCs w:val="24"/>
        </w:rPr>
      </w:pPr>
    </w:p>
    <w:p w14:paraId="4DEC63C0" w14:textId="77777777" w:rsidR="00D23D6E" w:rsidRPr="00237782" w:rsidRDefault="00D23D6E" w:rsidP="00492E32">
      <w:pPr>
        <w:shd w:val="clear" w:color="auto" w:fill="FFFFFF"/>
        <w:spacing w:after="0" w:line="240" w:lineRule="auto"/>
        <w:jc w:val="both"/>
        <w:rPr>
          <w:rFonts w:eastAsia="Times New Roman" w:cstheme="minorHAnsi"/>
          <w:sz w:val="24"/>
          <w:szCs w:val="24"/>
          <w:highlight w:val="yellow"/>
          <w:lang w:eastAsia="hr-HR"/>
        </w:rPr>
      </w:pPr>
    </w:p>
    <w:p w14:paraId="6801E12E" w14:textId="071CACF2" w:rsidR="00ED05F0" w:rsidRDefault="005B4AB1" w:rsidP="00492E32">
      <w:pPr>
        <w:jc w:val="both"/>
        <w:rPr>
          <w:rFonts w:cstheme="minorHAnsi"/>
          <w:sz w:val="24"/>
          <w:szCs w:val="24"/>
        </w:rPr>
      </w:pPr>
      <w:bookmarkStart w:id="2" w:name="_Toc468196432"/>
      <w:bookmarkStart w:id="3" w:name="_Toc18594167"/>
      <w:r w:rsidRPr="00237782">
        <w:rPr>
          <w:rFonts w:cstheme="minorHAnsi"/>
          <w:sz w:val="24"/>
          <w:szCs w:val="24"/>
        </w:rPr>
        <w:t>M</w:t>
      </w:r>
      <w:r w:rsidR="00ED05F0" w:rsidRPr="00237782">
        <w:rPr>
          <w:rFonts w:cstheme="minorHAnsi"/>
          <w:sz w:val="24"/>
          <w:szCs w:val="24"/>
        </w:rPr>
        <w:t>etodologija za izradu prijedloga financijskog plana, odnosno proračuna jedinice lokalne i područne (regionalne) samouprave propisana je Zakonom o proračunu i podzakonskim aktima kojima se regulira provedba Zakona, ponajprije Pravilnikom o proračunskim klasifikacija</w:t>
      </w:r>
      <w:r w:rsidR="0016422B" w:rsidRPr="00237782">
        <w:rPr>
          <w:rFonts w:cstheme="minorHAnsi"/>
          <w:sz w:val="24"/>
          <w:szCs w:val="24"/>
        </w:rPr>
        <w:t xml:space="preserve">ma (Narodne novine, br. 26/10, </w:t>
      </w:r>
      <w:r w:rsidR="00ED05F0" w:rsidRPr="00237782">
        <w:rPr>
          <w:rFonts w:cstheme="minorHAnsi"/>
          <w:sz w:val="24"/>
          <w:szCs w:val="24"/>
        </w:rPr>
        <w:t>120/13</w:t>
      </w:r>
      <w:r w:rsidR="0016422B" w:rsidRPr="00237782">
        <w:rPr>
          <w:rFonts w:cstheme="minorHAnsi"/>
          <w:sz w:val="24"/>
          <w:szCs w:val="24"/>
        </w:rPr>
        <w:t xml:space="preserve"> i 1/2020</w:t>
      </w:r>
      <w:r w:rsidR="00ED05F0" w:rsidRPr="00237782">
        <w:rPr>
          <w:rFonts w:cstheme="minorHAnsi"/>
          <w:sz w:val="24"/>
          <w:szCs w:val="24"/>
        </w:rPr>
        <w:t>) i Pravilnikom o proračunskom računovodstvu i Računskom planu (Narodne novin</w:t>
      </w:r>
      <w:r w:rsidR="00673346" w:rsidRPr="00237782">
        <w:rPr>
          <w:rFonts w:cstheme="minorHAnsi"/>
          <w:sz w:val="24"/>
          <w:szCs w:val="24"/>
        </w:rPr>
        <w:t xml:space="preserve">e, br. 124/14 , 115/15, 87/16, </w:t>
      </w:r>
      <w:r w:rsidR="00ED05F0" w:rsidRPr="00237782">
        <w:rPr>
          <w:rFonts w:cstheme="minorHAnsi"/>
          <w:sz w:val="24"/>
          <w:szCs w:val="24"/>
        </w:rPr>
        <w:t>3/18</w:t>
      </w:r>
      <w:r w:rsidR="00673346" w:rsidRPr="00237782">
        <w:rPr>
          <w:rFonts w:cstheme="minorHAnsi"/>
          <w:sz w:val="24"/>
          <w:szCs w:val="24"/>
        </w:rPr>
        <w:t xml:space="preserve"> i 126/19</w:t>
      </w:r>
      <w:r w:rsidR="00ED05F0" w:rsidRPr="00237782">
        <w:rPr>
          <w:rFonts w:cstheme="minorHAnsi"/>
          <w:sz w:val="24"/>
          <w:szCs w:val="24"/>
        </w:rPr>
        <w:t>).</w:t>
      </w:r>
    </w:p>
    <w:p w14:paraId="3A659493" w14:textId="08241CFD" w:rsidR="00D255EE" w:rsidRDefault="00D255EE" w:rsidP="00492E32">
      <w:pPr>
        <w:jc w:val="both"/>
        <w:rPr>
          <w:rFonts w:cstheme="minorHAnsi"/>
          <w:sz w:val="24"/>
          <w:szCs w:val="24"/>
        </w:rPr>
      </w:pPr>
      <w:r>
        <w:rPr>
          <w:rFonts w:cstheme="minorHAnsi"/>
          <w:sz w:val="24"/>
          <w:szCs w:val="24"/>
        </w:rPr>
        <w:t>Sukladno članku 27. Zakona o proračunu (Narodne novine, br. 87/08, 136/12 i 15/</w:t>
      </w:r>
      <w:proofErr w:type="spellStart"/>
      <w:r>
        <w:rPr>
          <w:rFonts w:cstheme="minorHAnsi"/>
          <w:sz w:val="24"/>
          <w:szCs w:val="24"/>
        </w:rPr>
        <w:t>15</w:t>
      </w:r>
      <w:proofErr w:type="spellEnd"/>
      <w:r>
        <w:rPr>
          <w:rFonts w:cstheme="minorHAnsi"/>
          <w:sz w:val="24"/>
          <w:szCs w:val="24"/>
        </w:rPr>
        <w:t>) Upute za izradu p</w:t>
      </w:r>
      <w:r w:rsidR="009E2CF9">
        <w:rPr>
          <w:rFonts w:cstheme="minorHAnsi"/>
          <w:sz w:val="24"/>
          <w:szCs w:val="24"/>
        </w:rPr>
        <w:t>r</w:t>
      </w:r>
      <w:r>
        <w:rPr>
          <w:rFonts w:cstheme="minorHAnsi"/>
          <w:sz w:val="24"/>
          <w:szCs w:val="24"/>
        </w:rPr>
        <w:t>oračuna jedinica lokalne i područne (regionalne) samouprave za razdoblje 2021. – 2023. (dalje u tekstu: Upute)</w:t>
      </w:r>
      <w:r w:rsidR="009E2CF9">
        <w:rPr>
          <w:rFonts w:cstheme="minorHAnsi"/>
          <w:sz w:val="24"/>
          <w:szCs w:val="24"/>
        </w:rPr>
        <w:t xml:space="preserve"> sadrže:</w:t>
      </w:r>
    </w:p>
    <w:p w14:paraId="566EC71F" w14:textId="44C1B2E9" w:rsidR="00EE04EB" w:rsidRPr="00EE04EB" w:rsidRDefault="00D255EE" w:rsidP="00492E32">
      <w:pPr>
        <w:jc w:val="both"/>
        <w:rPr>
          <w:rFonts w:cstheme="minorHAnsi"/>
          <w:sz w:val="24"/>
          <w:szCs w:val="24"/>
        </w:rPr>
      </w:pPr>
      <w:r w:rsidRPr="00EE04EB">
        <w:rPr>
          <w:rFonts w:cstheme="minorHAnsi"/>
          <w:sz w:val="24"/>
          <w:szCs w:val="24"/>
        </w:rPr>
        <w:t>1. temeljna ekonomska ishodišta i pretpost</w:t>
      </w:r>
      <w:r w:rsidR="009E2CF9">
        <w:rPr>
          <w:rFonts w:cstheme="minorHAnsi"/>
          <w:sz w:val="24"/>
          <w:szCs w:val="24"/>
        </w:rPr>
        <w:t>avke za izradu prijedloga proračuna jedinice lokalne i područ</w:t>
      </w:r>
      <w:r w:rsidRPr="00EE04EB">
        <w:rPr>
          <w:rFonts w:cstheme="minorHAnsi"/>
          <w:sz w:val="24"/>
          <w:szCs w:val="24"/>
        </w:rPr>
        <w:t xml:space="preserve">ne (regionalne) samouprave, </w:t>
      </w:r>
    </w:p>
    <w:p w14:paraId="7EFB29D0" w14:textId="6EF3E7CF" w:rsidR="00EE04EB" w:rsidRPr="00EE04EB" w:rsidRDefault="00D255EE" w:rsidP="00492E32">
      <w:pPr>
        <w:jc w:val="both"/>
        <w:rPr>
          <w:rFonts w:cstheme="minorHAnsi"/>
          <w:sz w:val="24"/>
          <w:szCs w:val="24"/>
        </w:rPr>
      </w:pPr>
      <w:r w:rsidRPr="00EE04EB">
        <w:rPr>
          <w:rFonts w:cstheme="minorHAnsi"/>
          <w:sz w:val="24"/>
          <w:szCs w:val="24"/>
        </w:rPr>
        <w:t>2. opis planiranih po</w:t>
      </w:r>
      <w:r w:rsidR="009E2CF9">
        <w:rPr>
          <w:rFonts w:cstheme="minorHAnsi"/>
          <w:sz w:val="24"/>
          <w:szCs w:val="24"/>
        </w:rPr>
        <w:t>litika jedinice lokalne i područ</w:t>
      </w:r>
      <w:r w:rsidRPr="00EE04EB">
        <w:rPr>
          <w:rFonts w:cstheme="minorHAnsi"/>
          <w:sz w:val="24"/>
          <w:szCs w:val="24"/>
        </w:rPr>
        <w:t xml:space="preserve">ne (regionalne) samouprave, </w:t>
      </w:r>
    </w:p>
    <w:p w14:paraId="3FB1254B" w14:textId="65BDF0FE" w:rsidR="00EE04EB" w:rsidRPr="00EE04EB" w:rsidRDefault="009E2CF9" w:rsidP="00492E32">
      <w:pPr>
        <w:jc w:val="both"/>
        <w:rPr>
          <w:rFonts w:cstheme="minorHAnsi"/>
          <w:sz w:val="24"/>
          <w:szCs w:val="24"/>
        </w:rPr>
      </w:pPr>
      <w:r>
        <w:rPr>
          <w:rFonts w:cstheme="minorHAnsi"/>
          <w:sz w:val="24"/>
          <w:szCs w:val="24"/>
        </w:rPr>
        <w:t xml:space="preserve">3. </w:t>
      </w:r>
      <w:r w:rsidR="00D255EE" w:rsidRPr="00EE04EB">
        <w:rPr>
          <w:rFonts w:cstheme="minorHAnsi"/>
          <w:sz w:val="24"/>
          <w:szCs w:val="24"/>
        </w:rPr>
        <w:t>procjenu prihoda i rashod</w:t>
      </w:r>
      <w:r>
        <w:rPr>
          <w:rFonts w:cstheme="minorHAnsi"/>
          <w:sz w:val="24"/>
          <w:szCs w:val="24"/>
        </w:rPr>
        <w:t>a te primitaka i izdataka proračuna jedinice lokalne i područ</w:t>
      </w:r>
      <w:r w:rsidR="00D255EE" w:rsidRPr="00EE04EB">
        <w:rPr>
          <w:rFonts w:cstheme="minorHAnsi"/>
          <w:sz w:val="24"/>
          <w:szCs w:val="24"/>
        </w:rPr>
        <w:t xml:space="preserve">ne (regionalne) samouprave u sljedeće tri godine, </w:t>
      </w:r>
    </w:p>
    <w:p w14:paraId="59FDB7F1" w14:textId="51321072" w:rsidR="00EE04EB" w:rsidRPr="00EE04EB" w:rsidRDefault="00D255EE" w:rsidP="00492E32">
      <w:pPr>
        <w:jc w:val="both"/>
        <w:rPr>
          <w:rFonts w:cstheme="minorHAnsi"/>
          <w:sz w:val="24"/>
          <w:szCs w:val="24"/>
        </w:rPr>
      </w:pPr>
      <w:r w:rsidRPr="00EE04EB">
        <w:rPr>
          <w:rFonts w:cstheme="minorHAnsi"/>
          <w:sz w:val="24"/>
          <w:szCs w:val="24"/>
        </w:rPr>
        <w:t>4. vis</w:t>
      </w:r>
      <w:r w:rsidR="009E2CF9">
        <w:rPr>
          <w:rFonts w:cstheme="minorHAnsi"/>
          <w:sz w:val="24"/>
          <w:szCs w:val="24"/>
        </w:rPr>
        <w:t>inu financijskog plana po proračunskim korisnicima koja sadrž</w:t>
      </w:r>
      <w:r w:rsidRPr="00EE04EB">
        <w:rPr>
          <w:rFonts w:cstheme="minorHAnsi"/>
          <w:sz w:val="24"/>
          <w:szCs w:val="24"/>
        </w:rPr>
        <w:t>i visinu financ</w:t>
      </w:r>
      <w:r w:rsidR="009E2CF9">
        <w:rPr>
          <w:rFonts w:cstheme="minorHAnsi"/>
          <w:sz w:val="24"/>
          <w:szCs w:val="24"/>
        </w:rPr>
        <w:t>ijskog plana za prethodnu prorač</w:t>
      </w:r>
      <w:r w:rsidRPr="00EE04EB">
        <w:rPr>
          <w:rFonts w:cstheme="minorHAnsi"/>
          <w:sz w:val="24"/>
          <w:szCs w:val="24"/>
        </w:rPr>
        <w:t>uns</w:t>
      </w:r>
      <w:r w:rsidR="009E2CF9">
        <w:rPr>
          <w:rFonts w:cstheme="minorHAnsi"/>
          <w:sz w:val="24"/>
          <w:szCs w:val="24"/>
        </w:rPr>
        <w:t>ku godinu i tekuću prorač</w:t>
      </w:r>
      <w:r w:rsidRPr="00EE04EB">
        <w:rPr>
          <w:rFonts w:cstheme="minorHAnsi"/>
          <w:sz w:val="24"/>
          <w:szCs w:val="24"/>
        </w:rPr>
        <w:t>unsku godinu, te visinu finan</w:t>
      </w:r>
      <w:r w:rsidR="009E2CF9">
        <w:rPr>
          <w:rFonts w:cstheme="minorHAnsi"/>
          <w:sz w:val="24"/>
          <w:szCs w:val="24"/>
        </w:rPr>
        <w:t>cijskog plana za sljedeću prorač</w:t>
      </w:r>
      <w:r w:rsidRPr="00EE04EB">
        <w:rPr>
          <w:rFonts w:cstheme="minorHAnsi"/>
          <w:sz w:val="24"/>
          <w:szCs w:val="24"/>
        </w:rPr>
        <w:t>unsku godinu i za</w:t>
      </w:r>
      <w:r w:rsidR="009E2CF9">
        <w:rPr>
          <w:rFonts w:cstheme="minorHAnsi"/>
          <w:sz w:val="24"/>
          <w:szCs w:val="24"/>
        </w:rPr>
        <w:t xml:space="preserve"> sljedeće dvije godine, raspoređ</w:t>
      </w:r>
      <w:r w:rsidRPr="00EE04EB">
        <w:rPr>
          <w:rFonts w:cstheme="minorHAnsi"/>
          <w:sz w:val="24"/>
          <w:szCs w:val="24"/>
        </w:rPr>
        <w:t>en na</w:t>
      </w:r>
    </w:p>
    <w:p w14:paraId="42E7AC1A" w14:textId="27EF6F4F" w:rsidR="00EE04EB" w:rsidRPr="00EE04EB" w:rsidRDefault="00D255EE" w:rsidP="00492E32">
      <w:pPr>
        <w:jc w:val="both"/>
        <w:rPr>
          <w:rFonts w:cstheme="minorHAnsi"/>
          <w:sz w:val="24"/>
          <w:szCs w:val="24"/>
        </w:rPr>
      </w:pPr>
      <w:r w:rsidRPr="00EE04EB">
        <w:rPr>
          <w:rFonts w:cstheme="minorHAnsi"/>
          <w:sz w:val="24"/>
          <w:szCs w:val="24"/>
        </w:rPr>
        <w:t>a) visinu sredstava potrebnih za provedbu postojećih programa, odnosno aktivnosti</w:t>
      </w:r>
      <w:r w:rsidR="009E2CF9">
        <w:rPr>
          <w:rFonts w:cstheme="minorHAnsi"/>
          <w:sz w:val="24"/>
          <w:szCs w:val="24"/>
        </w:rPr>
        <w:t>, koje proizlaze iz trenutno važ</w:t>
      </w:r>
      <w:r w:rsidRPr="00EE04EB">
        <w:rPr>
          <w:rFonts w:cstheme="minorHAnsi"/>
          <w:sz w:val="24"/>
          <w:szCs w:val="24"/>
        </w:rPr>
        <w:t>ećih propisa,</w:t>
      </w:r>
      <w:r w:rsidR="009E2CF9">
        <w:rPr>
          <w:rFonts w:cstheme="minorHAnsi"/>
          <w:sz w:val="24"/>
          <w:szCs w:val="24"/>
        </w:rPr>
        <w:t xml:space="preserve"> i</w:t>
      </w:r>
    </w:p>
    <w:p w14:paraId="530A29F3" w14:textId="4C079D79" w:rsidR="00EE04EB" w:rsidRPr="00EE04EB" w:rsidRDefault="00D255EE" w:rsidP="00492E32">
      <w:pPr>
        <w:jc w:val="both"/>
        <w:rPr>
          <w:rFonts w:cstheme="minorHAnsi"/>
          <w:sz w:val="24"/>
          <w:szCs w:val="24"/>
        </w:rPr>
      </w:pPr>
      <w:r w:rsidRPr="00EE04EB">
        <w:rPr>
          <w:rFonts w:cstheme="minorHAnsi"/>
          <w:sz w:val="24"/>
          <w:szCs w:val="24"/>
        </w:rPr>
        <w:t>b) vi</w:t>
      </w:r>
      <w:r w:rsidR="009E2CF9">
        <w:rPr>
          <w:rFonts w:cstheme="minorHAnsi"/>
          <w:sz w:val="24"/>
          <w:szCs w:val="24"/>
        </w:rPr>
        <w:t>sinu sredstava potrebnih za uvođ</w:t>
      </w:r>
      <w:r w:rsidRPr="00EE04EB">
        <w:rPr>
          <w:rFonts w:cstheme="minorHAnsi"/>
          <w:sz w:val="24"/>
          <w:szCs w:val="24"/>
        </w:rPr>
        <w:t>enje i provedbu novih ili promjenu postojećih programa, odnosno aktivnosti,</w:t>
      </w:r>
    </w:p>
    <w:p w14:paraId="395DB403" w14:textId="4E8A8D7A" w:rsidR="00D255EE" w:rsidRPr="00EE04EB" w:rsidRDefault="009E2CF9" w:rsidP="00492E32">
      <w:pPr>
        <w:jc w:val="both"/>
        <w:rPr>
          <w:rFonts w:cstheme="minorHAnsi"/>
          <w:sz w:val="24"/>
          <w:szCs w:val="24"/>
        </w:rPr>
      </w:pPr>
      <w:r>
        <w:rPr>
          <w:rFonts w:cstheme="minorHAnsi"/>
          <w:sz w:val="24"/>
          <w:szCs w:val="24"/>
        </w:rPr>
        <w:t xml:space="preserve"> 5. nač</w:t>
      </w:r>
      <w:r w:rsidR="00D255EE" w:rsidRPr="00EE04EB">
        <w:rPr>
          <w:rFonts w:cstheme="minorHAnsi"/>
          <w:sz w:val="24"/>
          <w:szCs w:val="24"/>
        </w:rPr>
        <w:t xml:space="preserve">in pripreme te terminski </w:t>
      </w:r>
      <w:r>
        <w:rPr>
          <w:rFonts w:cstheme="minorHAnsi"/>
          <w:sz w:val="24"/>
          <w:szCs w:val="24"/>
        </w:rPr>
        <w:t>plan za izradu prorač</w:t>
      </w:r>
      <w:r w:rsidR="00D255EE" w:rsidRPr="00EE04EB">
        <w:rPr>
          <w:rFonts w:cstheme="minorHAnsi"/>
          <w:sz w:val="24"/>
          <w:szCs w:val="24"/>
        </w:rPr>
        <w:t>una i prijed</w:t>
      </w:r>
      <w:r>
        <w:rPr>
          <w:rFonts w:cstheme="minorHAnsi"/>
          <w:sz w:val="24"/>
          <w:szCs w:val="24"/>
        </w:rPr>
        <w:t>loga financijskih planova proračunskih i izvanproračunskih korisnika proračuna jedinice lokalne i područ</w:t>
      </w:r>
      <w:r w:rsidR="00D255EE" w:rsidRPr="00EE04EB">
        <w:rPr>
          <w:rFonts w:cstheme="minorHAnsi"/>
          <w:sz w:val="24"/>
          <w:szCs w:val="24"/>
        </w:rPr>
        <w:t xml:space="preserve">ne (regionalne) samouprave. </w:t>
      </w:r>
    </w:p>
    <w:p w14:paraId="6696E498" w14:textId="45CC8564" w:rsidR="00F76276" w:rsidRPr="00237782" w:rsidRDefault="005B4AB1" w:rsidP="00492E32">
      <w:pPr>
        <w:jc w:val="both"/>
        <w:rPr>
          <w:rFonts w:cstheme="minorHAnsi"/>
          <w:sz w:val="24"/>
          <w:szCs w:val="24"/>
        </w:rPr>
      </w:pPr>
      <w:r w:rsidRPr="00237782">
        <w:rPr>
          <w:rFonts w:cstheme="minorHAnsi"/>
          <w:sz w:val="24"/>
          <w:szCs w:val="24"/>
        </w:rPr>
        <w:t>D</w:t>
      </w:r>
      <w:r w:rsidR="00ED05F0" w:rsidRPr="00237782">
        <w:rPr>
          <w:rFonts w:cstheme="minorHAnsi"/>
          <w:sz w:val="24"/>
          <w:szCs w:val="24"/>
        </w:rPr>
        <w:t>onosimo Upute za izradu prijedl</w:t>
      </w:r>
      <w:r w:rsidR="00DC71E2" w:rsidRPr="00237782">
        <w:rPr>
          <w:rFonts w:cstheme="minorHAnsi"/>
          <w:sz w:val="24"/>
          <w:szCs w:val="24"/>
        </w:rPr>
        <w:t>o</w:t>
      </w:r>
      <w:r w:rsidR="0081784C" w:rsidRPr="00237782">
        <w:rPr>
          <w:rFonts w:cstheme="minorHAnsi"/>
          <w:sz w:val="24"/>
          <w:szCs w:val="24"/>
        </w:rPr>
        <w:t>ga Proračuna Grada Siska za 2021. godinu i razdoblje 2022</w:t>
      </w:r>
      <w:r w:rsidR="00ED05F0" w:rsidRPr="00237782">
        <w:rPr>
          <w:rFonts w:cstheme="minorHAnsi"/>
          <w:sz w:val="24"/>
          <w:szCs w:val="24"/>
        </w:rPr>
        <w:t>.-202</w:t>
      </w:r>
      <w:r w:rsidR="0081784C" w:rsidRPr="00237782">
        <w:rPr>
          <w:rFonts w:cstheme="minorHAnsi"/>
          <w:sz w:val="24"/>
          <w:szCs w:val="24"/>
        </w:rPr>
        <w:t>3</w:t>
      </w:r>
      <w:r w:rsidR="007344AC" w:rsidRPr="00237782">
        <w:rPr>
          <w:rFonts w:cstheme="minorHAnsi"/>
          <w:sz w:val="24"/>
          <w:szCs w:val="24"/>
        </w:rPr>
        <w:t xml:space="preserve">. godine. </w:t>
      </w:r>
      <w:bookmarkEnd w:id="2"/>
      <w:bookmarkEnd w:id="3"/>
    </w:p>
    <w:p w14:paraId="522635ED" w14:textId="77777777" w:rsidR="00F76276" w:rsidRPr="00237782" w:rsidRDefault="00F76276" w:rsidP="00492E32">
      <w:pPr>
        <w:jc w:val="both"/>
        <w:rPr>
          <w:rFonts w:cstheme="minorHAnsi"/>
          <w:sz w:val="24"/>
          <w:szCs w:val="24"/>
        </w:rPr>
      </w:pPr>
    </w:p>
    <w:p w14:paraId="6425E6AE" w14:textId="6798A8F6" w:rsidR="00F76276" w:rsidRPr="00237782" w:rsidRDefault="00F76276" w:rsidP="00492E32">
      <w:pPr>
        <w:pStyle w:val="Odlomakpopisa"/>
        <w:numPr>
          <w:ilvl w:val="0"/>
          <w:numId w:val="2"/>
        </w:numPr>
        <w:rPr>
          <w:rFonts w:cstheme="minorHAnsi"/>
          <w:b/>
        </w:rPr>
      </w:pPr>
      <w:r w:rsidRPr="00237782">
        <w:rPr>
          <w:rFonts w:eastAsiaTheme="majorEastAsia" w:cstheme="minorHAnsi"/>
          <w:b/>
          <w:bCs/>
        </w:rPr>
        <w:t>TEMELJNI MAKROEKONOMSKI POKAZATELJI ZA RAZDOBLJE 2021.-2023. GODINE</w:t>
      </w:r>
    </w:p>
    <w:p w14:paraId="1EEFB4D1" w14:textId="77777777" w:rsidR="00F76276" w:rsidRPr="00237782" w:rsidRDefault="00F76276" w:rsidP="00492E32">
      <w:pPr>
        <w:pStyle w:val="Odlomakpopisa"/>
        <w:rPr>
          <w:rFonts w:cstheme="minorHAnsi"/>
          <w:b/>
        </w:rPr>
      </w:pPr>
    </w:p>
    <w:p w14:paraId="1D0F9C78" w14:textId="7EF2EB8B" w:rsidR="00F76276" w:rsidRPr="00237782" w:rsidRDefault="00F76276" w:rsidP="00492E32">
      <w:pPr>
        <w:jc w:val="both"/>
        <w:rPr>
          <w:rFonts w:cstheme="minorHAnsi"/>
          <w:sz w:val="24"/>
          <w:szCs w:val="24"/>
        </w:rPr>
      </w:pPr>
      <w:r w:rsidRPr="00237782">
        <w:rPr>
          <w:rFonts w:cstheme="minorHAnsi"/>
          <w:sz w:val="24"/>
          <w:szCs w:val="24"/>
        </w:rPr>
        <w:t xml:space="preserve">Prema posljednjim dostupnim projekcijama međunarodnih institucija, kao posljedica globalne epidemije </w:t>
      </w:r>
      <w:proofErr w:type="spellStart"/>
      <w:r w:rsidRPr="00237782">
        <w:rPr>
          <w:rFonts w:cstheme="minorHAnsi"/>
          <w:sz w:val="24"/>
          <w:szCs w:val="24"/>
        </w:rPr>
        <w:t>koronavirusa</w:t>
      </w:r>
      <w:proofErr w:type="spellEnd"/>
      <w:r w:rsidRPr="00237782">
        <w:rPr>
          <w:rFonts w:cstheme="minorHAnsi"/>
          <w:sz w:val="24"/>
          <w:szCs w:val="24"/>
        </w:rPr>
        <w:t xml:space="preserve">, u 2020. godini se očekuje znatno pogoršanje svjetskih gospodarskih kretanja. Pritom se, u odnosu na Program konvergencije RH iz travnja ove </w:t>
      </w:r>
      <w:r w:rsidRPr="00237782">
        <w:rPr>
          <w:rFonts w:cstheme="minorHAnsi"/>
          <w:sz w:val="24"/>
          <w:szCs w:val="24"/>
        </w:rPr>
        <w:lastRenderedPageBreak/>
        <w:t xml:space="preserve">godine, u 2020. godini očekuje nešto izraženiji pad svjetskog gospodarstva, kao i gospodarstava </w:t>
      </w:r>
      <w:proofErr w:type="spellStart"/>
      <w:r w:rsidRPr="00237782">
        <w:rPr>
          <w:rFonts w:cstheme="minorHAnsi"/>
          <w:sz w:val="24"/>
          <w:szCs w:val="24"/>
        </w:rPr>
        <w:t>eurozone</w:t>
      </w:r>
      <w:proofErr w:type="spellEnd"/>
      <w:r w:rsidRPr="00237782">
        <w:rPr>
          <w:rFonts w:cstheme="minorHAnsi"/>
          <w:sz w:val="24"/>
          <w:szCs w:val="24"/>
        </w:rPr>
        <w:t xml:space="preserve">. Tako se nakon rasta od 3,0% u 2019., u 2020. očekuje pad svjetskog gospodarstva od 3,7%, a potom rast od 6,2% u 2021. te 3,8% u 2022. godini. Osobito snažan pad ekonomske aktivnosti u 2020. godini od 8,0% očekuje se u gospodarstvu </w:t>
      </w:r>
      <w:proofErr w:type="spellStart"/>
      <w:r w:rsidRPr="00237782">
        <w:rPr>
          <w:rFonts w:cstheme="minorHAnsi"/>
          <w:sz w:val="24"/>
          <w:szCs w:val="24"/>
        </w:rPr>
        <w:t>eurozone</w:t>
      </w:r>
      <w:proofErr w:type="spellEnd"/>
      <w:r w:rsidRPr="00237782">
        <w:rPr>
          <w:rFonts w:cstheme="minorHAnsi"/>
          <w:sz w:val="24"/>
          <w:szCs w:val="24"/>
        </w:rPr>
        <w:t xml:space="preserve">, nakon čega će u 2021. uslijediti oporavak po stopi od 5,0% te 3,2% u 2022. Nadalje, u 2020. se očekuje snažan pad svjetske trgovine od 11,2%, a potom rast od 6,8% i 4,0% u 2021. i 2022. Predviđa se da će prosječni tečaj eura prema američkom dolaru iznositi 1,14 USD/EUR u 2020. te 1,18 USD/EUR u 2021. i 2022. godini. Što se tiče kretanja cijena sirovina na svjetskom tržištu, očekuje se kako će cijene nafte zabilježiti snažno smanjenje u 2020. te postupni oporavak u 2021. i 2022 godini. Nakon snažnog pada BDP-a od 8,0% u 2020. godini, u srednjoročnom razdoblju se u domaćem gospodarstvu očekuje postupni oporavak ekonomske aktivnosti. Međutim, kao i u većini zemalja u EU, navedeni oporavak bit će usporen i dugotrajan te se prestizanje </w:t>
      </w:r>
      <w:proofErr w:type="spellStart"/>
      <w:r w:rsidRPr="00237782">
        <w:rPr>
          <w:rFonts w:cstheme="minorHAnsi"/>
          <w:sz w:val="24"/>
          <w:szCs w:val="24"/>
        </w:rPr>
        <w:t>predkrizne</w:t>
      </w:r>
      <w:proofErr w:type="spellEnd"/>
      <w:r w:rsidRPr="00237782">
        <w:rPr>
          <w:rFonts w:cstheme="minorHAnsi"/>
          <w:sz w:val="24"/>
          <w:szCs w:val="24"/>
        </w:rPr>
        <w:t xml:space="preserve"> razine gospodarske aktivnosti predviđa tek u 2023. godini. Međutim, promatrajući strukturu BDP-a s rashodne strane, izraženo u stalnim cijenama, većina komponenti dostići će svoje razine iz 2019. već 2022. godine.</w:t>
      </w:r>
      <w:r w:rsidR="00237782" w:rsidRPr="00237782">
        <w:rPr>
          <w:rFonts w:cstheme="minorHAnsi"/>
          <w:sz w:val="24"/>
          <w:szCs w:val="24"/>
        </w:rPr>
        <w:t xml:space="preserve"> Kretanje osobne potrošnje će u srednjem roku ograničavati, kao što je već prije spomenuto, slaba očekivana dinamika raspoloživog dohotka kućanstava, ali i spori oporavak potrošačkog optimizma. Tako se u narednom razdoblju očekuje kontinuirano smanjivanje udjela osobne potrošnje u BDP-u sa visoke razine iz 2020., a u korist udjela u BDP-u investicijske potrošnje te izvoza roba i usluga. Unatoč izraženoj neizvjesnosti oko epidemiološke i gospodarske perspektive te općenito prigušenim 8 ekonomskim očekivanjima glede budućeg kretanja agregatne potražnje, u srednjem roku predviđa se snažna dinamika bruto investicija u fiksni kapital kao rezultat izdašnih kapitalnih priljeva iz EU fondova, za koje se očekuje da će većinom biti usmjeravani u javne investicije, ali i zadržavanja povoljnih uvjeta financiranja. Pri tomu će investicije privatnog sektora, nakon očekivanog pada od preko 10% u 2020., nastaviti padati i u 2021. godini, iako znatno manjim intenzitetom, a snažniji rast će zabilježiti tek na kraju projekcijskog razdoblja. S druge strane, investicije opće države obilježivat će snažan rast u čitavom projekcijskom razdoblju koji će se postupno usporavati prema 2023. Promatrajući strukturu investicija prema vrstama proizvoda, nakon ostvarenog blagog rasta u 2020. godini, dodatno će ubrzati građevinska aktivnost, dok će ostale komponente investicijske aktivnosti imati primjetno slabiju dinamiku, a posebno se to odnosi na investicije u strojeve i opremu čiji se izraženiji rast očekuje tek prema kraju projekcijskog razdoblja. Uzevši u obzir projekcije fiskalnih kategorija na razini opće države, tijekom srednjoročnog razdoblja očekuje se umjeren i stabilan doprinos državne potrošnje gospodarskom rastu. U dosadašnjem dijelu 2020. kretanje izvoza usluga, a još više izvoza roba, u usporedbi sa prethodnim očekivanjima karakterizirala je iznimno povoljna dinamika u uvjetima svjetske </w:t>
      </w:r>
      <w:proofErr w:type="spellStart"/>
      <w:r w:rsidR="00237782" w:rsidRPr="00237782">
        <w:rPr>
          <w:rFonts w:cstheme="minorHAnsi"/>
          <w:sz w:val="24"/>
          <w:szCs w:val="24"/>
        </w:rPr>
        <w:t>pandemije</w:t>
      </w:r>
      <w:proofErr w:type="spellEnd"/>
      <w:r w:rsidR="00237782" w:rsidRPr="00237782">
        <w:rPr>
          <w:rFonts w:cstheme="minorHAnsi"/>
          <w:sz w:val="24"/>
          <w:szCs w:val="24"/>
        </w:rPr>
        <w:t xml:space="preserve">, recesije i višestrukih izazova u globalnoj razmjeni te je zabilježen značajan rast udjela na svjetskom tržištu. Međutim, dijelom uslijed slabijeg kretanja inozemne potražnje, kako za domaćim robama tako i za uslugama, a dijelom uslijed trenda usporavanja dinamike zastupljenosti na izvoznim tržištima kao rezultat unutarnjih ograničenja, rast izvoza roba i usluga u srednjem roku se očekuje na </w:t>
      </w:r>
      <w:r w:rsidR="00237782" w:rsidRPr="00237782">
        <w:rPr>
          <w:rFonts w:cstheme="minorHAnsi"/>
          <w:sz w:val="24"/>
          <w:szCs w:val="24"/>
        </w:rPr>
        <w:lastRenderedPageBreak/>
        <w:t xml:space="preserve">nižim razinama no što je to bio slučaj u godinama nakon pristupanja EU. Tako se za izvoz roba, pogođen iznimno sporim očekivanim oporavkom globalne trgovine, ali i sputan slabom dinamikom domaće industrijske proizvodnje do kraja projekcijskog razdoblja projicira stabilan umjeren rast. Nakon višegodišnjih rekordnih rezultata kao i primjetno boljih ostvarenja u odnosu na inozemnu konkurenciju za vrijeme velikog dijela ljetne turističke sezone u 2020., domaći turistički sektor će u srednjem roku biti suočen kako s unutarnjim ograničenjima na strani ponude tako i sa slabijom dinamikom potražnje, što u prvi plan dovodi daljnje strateške pomake u smjeru smanjivanja masovnosti te </w:t>
      </w:r>
      <w:proofErr w:type="spellStart"/>
      <w:r w:rsidR="00237782" w:rsidRPr="00237782">
        <w:rPr>
          <w:rFonts w:cstheme="minorHAnsi"/>
          <w:sz w:val="24"/>
          <w:szCs w:val="24"/>
        </w:rPr>
        <w:t>sezonalnosti</w:t>
      </w:r>
      <w:proofErr w:type="spellEnd"/>
      <w:r w:rsidR="00237782" w:rsidRPr="00237782">
        <w:rPr>
          <w:rFonts w:cstheme="minorHAnsi"/>
          <w:sz w:val="24"/>
          <w:szCs w:val="24"/>
        </w:rPr>
        <w:t xml:space="preserve"> domaćeg turizma. U uvjetima intenziviranja rasta konačne potražnje, domaća gospodarska struktura, kao male otvorene privrede, uz skromnu perspektivu rasta industrijske proizvodnje, rezultirat će brzim oporavkom uvoza roba i usluga te nastavkom snažnog rasta njegovog udjela u BDP-u. Budući da je i dalje prisutna iznimno izražena razina neizvjesnosti, koja proizlazi iz više izvora i koja ipak nije u znatnijoj mjeri smanjena u odnosu na projekcije iz travnja, opisani makroekonomski scenarij izložen je snažnim rizicima, među kojima prevladavaju negativni rizici. Prvi dio čine rizici koji proizlaze iz neizvjesnosti vezanih uz epidemiološku situaciju. Međutim, treba spomenuti kako se sada procjenjuje iznimno nizak rizik daljnjih epidemioloških mjera sa značajnijim negativnim gospodarskim učincima, kako u EU tako i u Hrvatskoj. Druga skupina rizika odnosi se na ekonomiju. Nakon što je prvi dio krivulje gospodarskog oporavka, njeno dno i inicijalni oporavak poznat, znatna neizvjesnost ostaje vezana uz sekundarne ekonomske šokove i dinamiku oporavka. Dio rizika za putanju oporavka 2019. Projekcija 2020. Projekcija 2021. Projekcija 2022. Projekcija 2023. Deflator BDP-a, promjena (%) 1,5 0,5 1,0 1,5 1,6 Osobna potrošnja 0,8 0,2 0,8 1,2 1,3 Državna potrošnja 2,1 3,4 1,9 2,</w:t>
      </w:r>
      <w:proofErr w:type="spellStart"/>
      <w:r w:rsidR="00237782" w:rsidRPr="00237782">
        <w:rPr>
          <w:rFonts w:cstheme="minorHAnsi"/>
          <w:sz w:val="24"/>
          <w:szCs w:val="24"/>
        </w:rPr>
        <w:t>2</w:t>
      </w:r>
      <w:proofErr w:type="spellEnd"/>
      <w:r w:rsidR="00237782" w:rsidRPr="00237782">
        <w:rPr>
          <w:rFonts w:cstheme="minorHAnsi"/>
          <w:sz w:val="24"/>
          <w:szCs w:val="24"/>
        </w:rPr>
        <w:t xml:space="preserve"> 2,1 Bruto investicije u fiksni kapital 0,7 0,9 0,9 1,0 1,0 Izvoz roba i usluga 1,2 -2,1 </w:t>
      </w:r>
      <w:proofErr w:type="spellStart"/>
      <w:r w:rsidR="00237782" w:rsidRPr="00237782">
        <w:rPr>
          <w:rFonts w:cstheme="minorHAnsi"/>
          <w:sz w:val="24"/>
          <w:szCs w:val="24"/>
        </w:rPr>
        <w:t>1</w:t>
      </w:r>
      <w:proofErr w:type="spellEnd"/>
      <w:r w:rsidR="00237782" w:rsidRPr="00237782">
        <w:rPr>
          <w:rFonts w:cstheme="minorHAnsi"/>
          <w:sz w:val="24"/>
          <w:szCs w:val="24"/>
        </w:rPr>
        <w:t>,4 1,6 1,6 Uvoz roba i usluga 0,4 -0,7 1,6 1,2 1,2 Indeks potrošačkih cijena, promjena (%) 0,8 0,2 0,8 1,2 1,3 2019. Projekcija 2020. Projekcija 2021. Projekcija 2022. Projekcija 2023. Stopa nezaposlenosti (administrativna), razina u % 7,6 9,3 9,0 7,6 7,2 Broj zaposlenih1 2,3 -1,4 0,7 1,4 1,4 1 Hrvat</w:t>
      </w:r>
      <w:r w:rsidR="00983121">
        <w:rPr>
          <w:rFonts w:cstheme="minorHAnsi"/>
          <w:sz w:val="24"/>
          <w:szCs w:val="24"/>
        </w:rPr>
        <w:t>s</w:t>
      </w:r>
      <w:r w:rsidR="00237782" w:rsidRPr="00237782">
        <w:rPr>
          <w:rFonts w:cstheme="minorHAnsi"/>
          <w:sz w:val="24"/>
          <w:szCs w:val="24"/>
        </w:rPr>
        <w:t xml:space="preserve">ki zavod za mirovinsko osiguranje 10 Republike Hrvatske proistječe iz globalnih kretanja u realnoj kao i financijskoj sferi. Unutarnji negativni rizici u srednjem roku vezani uz specifičnosti strukture domaće privrede dolaze posebice do izražaja u sektoru turizma. Međutim, i ostala ograničenja na strani ponude, prvenstveno ona povezana sa strukturnim nedostatcima domaće radne snage samo su privremeno izišla iz prvog plana, a naznake njihove ponovne eskalacije u budućnosti već su i danas vidljive. Ovdje treba izdvojiti izvoz roba, koji je bio najpropulzivnija sastavnica BDP-a u proteklom razdoblju i o kojemu uvelike ovisi gospodarsko zdravlje zemlje. Naime, iako je izvoz roba iznimno dobro podnio inicijalni udar ekonomske krize inducirane COVID-19 </w:t>
      </w:r>
      <w:proofErr w:type="spellStart"/>
      <w:r w:rsidR="00237782" w:rsidRPr="00237782">
        <w:rPr>
          <w:rFonts w:cstheme="minorHAnsi"/>
          <w:sz w:val="24"/>
          <w:szCs w:val="24"/>
        </w:rPr>
        <w:t>pandemijom</w:t>
      </w:r>
      <w:proofErr w:type="spellEnd"/>
      <w:r w:rsidR="00237782" w:rsidRPr="00237782">
        <w:rPr>
          <w:rFonts w:cstheme="minorHAnsi"/>
          <w:sz w:val="24"/>
          <w:szCs w:val="24"/>
        </w:rPr>
        <w:t xml:space="preserve">, projekcija njegove putanje u projekcijskom razdoblju izložena je prevladavajuće negativnim rizicima, jednim dijelom povezanim uz slabosti i izazove globalne trgovinske razmjene, a drugim uz strukturne slabosti domaćeg gospodarstva u smislu visokog udjela spororastućih izvoznih tržišta te proizvoda niske dodane vrijednosti, kao i posljedično relativno snažno oslanjanje na cjenovnu konkurentnost. Od pozitivnih rizika valja svakako izdvojiti mogućnost snažnijeg povlačenja sredstava iz EU fondova te brže dinamike investiranja nego što je to </w:t>
      </w:r>
      <w:r w:rsidR="00237782" w:rsidRPr="00237782">
        <w:rPr>
          <w:rFonts w:cstheme="minorHAnsi"/>
          <w:sz w:val="24"/>
          <w:szCs w:val="24"/>
        </w:rPr>
        <w:lastRenderedPageBreak/>
        <w:t>pretpostavljeno u ovom dokumentu. Glavni rizici koji bi mogli uzrokovati drugačije ostvarenje stope inflacije od prognozirane vezani su uz drugačije kretanje cijena nafte i drugih sirovina na svjetskom tržištu od trenutnih očekivanja, te promjene u administrativno reguliranim cijenama.</w:t>
      </w:r>
    </w:p>
    <w:p w14:paraId="76697EBF" w14:textId="6114BB14" w:rsidR="00E70C28" w:rsidRPr="006948EC" w:rsidRDefault="00297560" w:rsidP="00492E32">
      <w:pPr>
        <w:pStyle w:val="Odlomakpopisa"/>
        <w:keepNext/>
        <w:keepLines/>
        <w:numPr>
          <w:ilvl w:val="0"/>
          <w:numId w:val="2"/>
        </w:numPr>
        <w:spacing w:before="480"/>
        <w:outlineLvl w:val="0"/>
        <w:rPr>
          <w:rFonts w:eastAsiaTheme="majorEastAsia" w:cstheme="minorHAnsi"/>
          <w:b/>
          <w:bCs/>
        </w:rPr>
      </w:pPr>
      <w:bookmarkStart w:id="4" w:name="_Toc18594168"/>
      <w:r w:rsidRPr="006948EC">
        <w:rPr>
          <w:rFonts w:eastAsiaTheme="majorEastAsia" w:cstheme="minorHAnsi"/>
          <w:b/>
          <w:bCs/>
        </w:rPr>
        <w:t>METODOLOGIJ</w:t>
      </w:r>
      <w:r w:rsidR="008366E3" w:rsidRPr="006948EC">
        <w:rPr>
          <w:rFonts w:eastAsiaTheme="majorEastAsia" w:cstheme="minorHAnsi"/>
          <w:b/>
          <w:bCs/>
        </w:rPr>
        <w:t>A IZRADE PRIJEDLOGA FINANCIJSKIH</w:t>
      </w:r>
      <w:r w:rsidRPr="006948EC">
        <w:rPr>
          <w:rFonts w:eastAsiaTheme="majorEastAsia" w:cstheme="minorHAnsi"/>
          <w:b/>
          <w:bCs/>
        </w:rPr>
        <w:t xml:space="preserve"> PLAN</w:t>
      </w:r>
      <w:r w:rsidR="008366E3" w:rsidRPr="006948EC">
        <w:rPr>
          <w:rFonts w:eastAsiaTheme="majorEastAsia" w:cstheme="minorHAnsi"/>
          <w:b/>
          <w:bCs/>
        </w:rPr>
        <w:t>OVA</w:t>
      </w:r>
      <w:r w:rsidRPr="006948EC">
        <w:rPr>
          <w:rFonts w:eastAsiaTheme="majorEastAsia" w:cstheme="minorHAnsi"/>
          <w:b/>
          <w:bCs/>
        </w:rPr>
        <w:t xml:space="preserve"> </w:t>
      </w:r>
      <w:r w:rsidR="00DC71E2" w:rsidRPr="006948EC">
        <w:rPr>
          <w:rFonts w:eastAsiaTheme="majorEastAsia" w:cstheme="minorHAnsi"/>
          <w:b/>
          <w:bCs/>
        </w:rPr>
        <w:t xml:space="preserve">PRORAČUNSKIH </w:t>
      </w:r>
      <w:r w:rsidR="00DE1632" w:rsidRPr="006948EC">
        <w:rPr>
          <w:rFonts w:eastAsiaTheme="majorEastAsia" w:cstheme="minorHAnsi"/>
          <w:b/>
          <w:bCs/>
        </w:rPr>
        <w:t xml:space="preserve">KORISNIKA </w:t>
      </w:r>
      <w:bookmarkEnd w:id="4"/>
      <w:r w:rsidR="00DC71E2" w:rsidRPr="006948EC">
        <w:rPr>
          <w:rFonts w:eastAsiaTheme="majorEastAsia" w:cstheme="minorHAnsi"/>
          <w:b/>
          <w:bCs/>
        </w:rPr>
        <w:t xml:space="preserve">GRADA SISKA </w:t>
      </w:r>
    </w:p>
    <w:p w14:paraId="07C831B5" w14:textId="77777777" w:rsidR="008366E3" w:rsidRPr="00237782" w:rsidRDefault="008366E3" w:rsidP="00492E32">
      <w:pPr>
        <w:pStyle w:val="Odlomakpopisa"/>
        <w:keepNext/>
        <w:keepLines/>
        <w:spacing w:before="480"/>
        <w:outlineLvl w:val="0"/>
        <w:rPr>
          <w:rFonts w:eastAsiaTheme="majorEastAsia" w:cstheme="minorHAnsi"/>
          <w:b/>
          <w:bCs/>
        </w:rPr>
      </w:pPr>
    </w:p>
    <w:p w14:paraId="07CE56D3" w14:textId="5F39FBFA" w:rsidR="00297560" w:rsidRPr="00237782" w:rsidRDefault="00DC71E2"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Proračunski korisnici Grada Siska</w:t>
      </w:r>
      <w:r w:rsidR="00297560" w:rsidRPr="00237782">
        <w:rPr>
          <w:rFonts w:eastAsia="Times New Roman" w:cstheme="minorHAnsi"/>
          <w:sz w:val="24"/>
          <w:szCs w:val="24"/>
          <w:lang w:eastAsia="hr-HR"/>
        </w:rPr>
        <w:t xml:space="preserve"> obvezni su izrađivati financijske planove </w:t>
      </w:r>
      <w:r w:rsidR="008366E3" w:rsidRPr="00237782">
        <w:rPr>
          <w:rFonts w:eastAsia="Times New Roman" w:cstheme="minorHAnsi"/>
          <w:sz w:val="24"/>
          <w:szCs w:val="24"/>
          <w:lang w:eastAsia="hr-HR"/>
        </w:rPr>
        <w:t>(Prilog</w:t>
      </w:r>
      <w:r w:rsidR="00240B29" w:rsidRPr="00237782">
        <w:rPr>
          <w:rFonts w:eastAsia="Times New Roman" w:cstheme="minorHAnsi"/>
          <w:sz w:val="24"/>
          <w:szCs w:val="24"/>
          <w:lang w:eastAsia="hr-HR"/>
        </w:rPr>
        <w:t xml:space="preserve"> </w:t>
      </w:r>
      <w:r w:rsidR="008366E3" w:rsidRPr="00237782">
        <w:rPr>
          <w:rFonts w:eastAsia="Times New Roman" w:cstheme="minorHAnsi"/>
          <w:sz w:val="24"/>
          <w:szCs w:val="24"/>
          <w:lang w:eastAsia="hr-HR"/>
        </w:rPr>
        <w:t xml:space="preserve">1) </w:t>
      </w:r>
      <w:r w:rsidR="00297560" w:rsidRPr="00237782">
        <w:rPr>
          <w:rFonts w:eastAsia="Times New Roman" w:cstheme="minorHAnsi"/>
          <w:sz w:val="24"/>
          <w:szCs w:val="24"/>
          <w:lang w:eastAsia="hr-HR"/>
        </w:rPr>
        <w:t>u skladu s odredbama Zakona o proračunu</w:t>
      </w:r>
      <w:r w:rsidR="00553D54" w:rsidRPr="00237782">
        <w:rPr>
          <w:rFonts w:eastAsia="Times New Roman" w:cstheme="minorHAnsi"/>
          <w:sz w:val="24"/>
          <w:szCs w:val="24"/>
          <w:lang w:eastAsia="hr-HR"/>
        </w:rPr>
        <w:t xml:space="preserve"> (Narodne novine br. 87/08, 136/12 i 15/</w:t>
      </w:r>
      <w:proofErr w:type="spellStart"/>
      <w:r w:rsidR="00553D54" w:rsidRPr="00237782">
        <w:rPr>
          <w:rFonts w:eastAsia="Times New Roman" w:cstheme="minorHAnsi"/>
          <w:sz w:val="24"/>
          <w:szCs w:val="24"/>
          <w:lang w:eastAsia="hr-HR"/>
        </w:rPr>
        <w:t>15</w:t>
      </w:r>
      <w:proofErr w:type="spellEnd"/>
      <w:r w:rsidR="00553D54" w:rsidRPr="00237782">
        <w:rPr>
          <w:rFonts w:eastAsia="Times New Roman" w:cstheme="minorHAnsi"/>
          <w:sz w:val="24"/>
          <w:szCs w:val="24"/>
          <w:lang w:eastAsia="hr-HR"/>
        </w:rPr>
        <w:t>)</w:t>
      </w:r>
      <w:r w:rsidR="00A950EB" w:rsidRPr="00237782">
        <w:rPr>
          <w:rFonts w:eastAsia="Times New Roman" w:cstheme="minorHAnsi"/>
          <w:sz w:val="24"/>
          <w:szCs w:val="24"/>
          <w:lang w:eastAsia="hr-HR"/>
        </w:rPr>
        <w:t>,</w:t>
      </w:r>
      <w:r w:rsidR="00A950EB" w:rsidRPr="00237782">
        <w:rPr>
          <w:rFonts w:cstheme="minorHAnsi"/>
          <w:sz w:val="24"/>
          <w:szCs w:val="24"/>
          <w:lang w:eastAsia="hr-HR"/>
        </w:rPr>
        <w:t xml:space="preserve"> Pravilnika o proračunskim klasifikacija</w:t>
      </w:r>
      <w:r w:rsidR="00553D54" w:rsidRPr="00237782">
        <w:rPr>
          <w:rFonts w:cstheme="minorHAnsi"/>
          <w:sz w:val="24"/>
          <w:szCs w:val="24"/>
          <w:lang w:eastAsia="hr-HR"/>
        </w:rPr>
        <w:t xml:space="preserve">ma (Narodne novine, br. 26/10, </w:t>
      </w:r>
      <w:r w:rsidR="00A950EB" w:rsidRPr="00237782">
        <w:rPr>
          <w:rFonts w:cstheme="minorHAnsi"/>
          <w:sz w:val="24"/>
          <w:szCs w:val="24"/>
          <w:lang w:eastAsia="hr-HR"/>
        </w:rPr>
        <w:t>120/13</w:t>
      </w:r>
      <w:r w:rsidR="00553D54" w:rsidRPr="00237782">
        <w:rPr>
          <w:rFonts w:cstheme="minorHAnsi"/>
          <w:sz w:val="24"/>
          <w:szCs w:val="24"/>
          <w:lang w:eastAsia="hr-HR"/>
        </w:rPr>
        <w:t xml:space="preserve"> i 1/2020</w:t>
      </w:r>
      <w:r w:rsidR="00A950EB" w:rsidRPr="00237782">
        <w:rPr>
          <w:rFonts w:cstheme="minorHAnsi"/>
          <w:sz w:val="24"/>
          <w:szCs w:val="24"/>
          <w:lang w:eastAsia="hr-HR"/>
        </w:rPr>
        <w:t>) i Pravilnika o proračunskom računovodstvu i Računskom planu (Naro</w:t>
      </w:r>
      <w:r w:rsidR="00B918E3" w:rsidRPr="00237782">
        <w:rPr>
          <w:rFonts w:cstheme="minorHAnsi"/>
          <w:sz w:val="24"/>
          <w:szCs w:val="24"/>
          <w:lang w:eastAsia="hr-HR"/>
        </w:rPr>
        <w:t>dne novine, br. 124/14, 115/15,</w:t>
      </w:r>
      <w:r w:rsidR="00A950EB" w:rsidRPr="00237782">
        <w:rPr>
          <w:rFonts w:cstheme="minorHAnsi"/>
          <w:sz w:val="24"/>
          <w:szCs w:val="24"/>
          <w:lang w:eastAsia="hr-HR"/>
        </w:rPr>
        <w:t xml:space="preserve"> 87/16</w:t>
      </w:r>
      <w:r w:rsidR="00553D54" w:rsidRPr="00237782">
        <w:rPr>
          <w:rFonts w:cstheme="minorHAnsi"/>
          <w:sz w:val="24"/>
          <w:szCs w:val="24"/>
          <w:lang w:eastAsia="hr-HR"/>
        </w:rPr>
        <w:t xml:space="preserve">, </w:t>
      </w:r>
      <w:r w:rsidR="00B918E3" w:rsidRPr="00237782">
        <w:rPr>
          <w:rFonts w:cstheme="minorHAnsi"/>
          <w:sz w:val="24"/>
          <w:szCs w:val="24"/>
          <w:lang w:eastAsia="hr-HR"/>
        </w:rPr>
        <w:t>3/18</w:t>
      </w:r>
      <w:r w:rsidR="00553D54" w:rsidRPr="00237782">
        <w:rPr>
          <w:rFonts w:cstheme="minorHAnsi"/>
          <w:sz w:val="24"/>
          <w:szCs w:val="24"/>
          <w:lang w:eastAsia="hr-HR"/>
        </w:rPr>
        <w:t xml:space="preserve"> i 126/19</w:t>
      </w:r>
      <w:r w:rsidR="00A950EB" w:rsidRPr="00237782">
        <w:rPr>
          <w:rFonts w:cstheme="minorHAnsi"/>
          <w:sz w:val="24"/>
          <w:szCs w:val="24"/>
          <w:lang w:eastAsia="hr-HR"/>
        </w:rPr>
        <w:t>) te se p</w:t>
      </w:r>
      <w:r w:rsidR="00297560" w:rsidRPr="00237782">
        <w:rPr>
          <w:rFonts w:eastAsia="Times New Roman" w:cstheme="minorHAnsi"/>
          <w:sz w:val="24"/>
          <w:szCs w:val="24"/>
          <w:lang w:eastAsia="hr-HR"/>
        </w:rPr>
        <w:t xml:space="preserve">ridržavati ovih Uputa. </w:t>
      </w:r>
    </w:p>
    <w:p w14:paraId="11E59B38" w14:textId="77777777" w:rsidR="00297560" w:rsidRPr="00237782" w:rsidRDefault="00297560" w:rsidP="00492E32">
      <w:pPr>
        <w:spacing w:after="0" w:line="240" w:lineRule="auto"/>
        <w:jc w:val="both"/>
        <w:rPr>
          <w:rFonts w:eastAsia="Times New Roman" w:cstheme="minorHAnsi"/>
          <w:sz w:val="24"/>
          <w:szCs w:val="24"/>
          <w:lang w:eastAsia="hr-HR"/>
        </w:rPr>
      </w:pPr>
    </w:p>
    <w:p w14:paraId="30808085" w14:textId="293E16D7" w:rsidR="00297560" w:rsidRPr="00237782" w:rsidRDefault="00297560"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Proračunski</w:t>
      </w:r>
      <w:r w:rsidR="00883DF8" w:rsidRPr="00237782">
        <w:rPr>
          <w:rFonts w:eastAsia="Times New Roman" w:cstheme="minorHAnsi"/>
          <w:sz w:val="24"/>
          <w:szCs w:val="24"/>
          <w:lang w:eastAsia="hr-HR"/>
        </w:rPr>
        <w:t xml:space="preserve"> </w:t>
      </w:r>
      <w:r w:rsidRPr="00237782">
        <w:rPr>
          <w:rFonts w:eastAsia="Times New Roman" w:cstheme="minorHAnsi"/>
          <w:sz w:val="24"/>
          <w:szCs w:val="24"/>
          <w:lang w:eastAsia="hr-HR"/>
        </w:rPr>
        <w:t>korisn</w:t>
      </w:r>
      <w:r w:rsidR="00DC71E2" w:rsidRPr="00237782">
        <w:rPr>
          <w:rFonts w:eastAsia="Times New Roman" w:cstheme="minorHAnsi"/>
          <w:sz w:val="24"/>
          <w:szCs w:val="24"/>
          <w:lang w:eastAsia="hr-HR"/>
        </w:rPr>
        <w:t>ici Grada Siska</w:t>
      </w:r>
      <w:r w:rsidRPr="00237782">
        <w:rPr>
          <w:rFonts w:eastAsia="Times New Roman" w:cstheme="minorHAnsi"/>
          <w:sz w:val="24"/>
          <w:szCs w:val="24"/>
          <w:lang w:eastAsia="hr-HR"/>
        </w:rPr>
        <w:t xml:space="preserve"> svoje fin</w:t>
      </w:r>
      <w:r w:rsidR="00DC71E2" w:rsidRPr="00237782">
        <w:rPr>
          <w:rFonts w:eastAsia="Times New Roman" w:cstheme="minorHAnsi"/>
          <w:sz w:val="24"/>
          <w:szCs w:val="24"/>
          <w:lang w:eastAsia="hr-HR"/>
        </w:rPr>
        <w:t>ancijske planove dostav</w:t>
      </w:r>
      <w:r w:rsidR="00883DF8" w:rsidRPr="00237782">
        <w:rPr>
          <w:rFonts w:eastAsia="Times New Roman" w:cstheme="minorHAnsi"/>
          <w:sz w:val="24"/>
          <w:szCs w:val="24"/>
          <w:lang w:eastAsia="hr-HR"/>
        </w:rPr>
        <w:t xml:space="preserve">ljaju nadležnom upravnom odjelu. </w:t>
      </w:r>
    </w:p>
    <w:p w14:paraId="4CCF4B9A" w14:textId="77777777" w:rsidR="00297560" w:rsidRPr="00237782" w:rsidRDefault="00297560" w:rsidP="00492E32">
      <w:pPr>
        <w:spacing w:after="0" w:line="240" w:lineRule="auto"/>
        <w:jc w:val="both"/>
        <w:rPr>
          <w:rFonts w:eastAsia="Times New Roman" w:cstheme="minorHAnsi"/>
          <w:sz w:val="24"/>
          <w:szCs w:val="24"/>
          <w:lang w:eastAsia="hr-HR"/>
        </w:rPr>
      </w:pPr>
    </w:p>
    <w:p w14:paraId="47943241" w14:textId="77777777" w:rsidR="00297560" w:rsidRPr="00237782" w:rsidRDefault="006821CF"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Proračunski korisnici</w:t>
      </w:r>
      <w:r w:rsidR="00297560" w:rsidRPr="00237782">
        <w:rPr>
          <w:rFonts w:eastAsia="Times New Roman" w:cstheme="minorHAnsi"/>
          <w:sz w:val="24"/>
          <w:szCs w:val="24"/>
          <w:lang w:eastAsia="hr-HR"/>
        </w:rPr>
        <w:t xml:space="preserve"> u financijskom planu treba</w:t>
      </w:r>
      <w:r w:rsidRPr="00237782">
        <w:rPr>
          <w:rFonts w:eastAsia="Times New Roman" w:cstheme="minorHAnsi"/>
          <w:sz w:val="24"/>
          <w:szCs w:val="24"/>
          <w:lang w:eastAsia="hr-HR"/>
        </w:rPr>
        <w:t>ju</w:t>
      </w:r>
      <w:r w:rsidR="00297560" w:rsidRPr="00237782">
        <w:rPr>
          <w:rFonts w:eastAsia="Times New Roman" w:cstheme="minorHAnsi"/>
          <w:sz w:val="24"/>
          <w:szCs w:val="24"/>
          <w:lang w:eastAsia="hr-HR"/>
        </w:rPr>
        <w:t xml:space="preserve"> iskazati sve svoje prihode i rashode bez obzira na moguće uplate dijela prihoda korisnika u proračun jedinice lokalne i područne (regionalne) samouprave ili podmirivanje dijela rashoda korisnika izravno s računa proračuna. </w:t>
      </w:r>
    </w:p>
    <w:p w14:paraId="5EDEB4D5" w14:textId="77777777" w:rsidR="00AE6DA3" w:rsidRPr="00237782" w:rsidRDefault="00AE6DA3" w:rsidP="00492E32">
      <w:pPr>
        <w:spacing w:after="0" w:line="240" w:lineRule="auto"/>
        <w:jc w:val="both"/>
        <w:rPr>
          <w:rFonts w:eastAsia="Times New Roman" w:cstheme="minorHAnsi"/>
          <w:sz w:val="24"/>
          <w:szCs w:val="24"/>
          <w:lang w:eastAsia="hr-HR"/>
        </w:rPr>
      </w:pPr>
    </w:p>
    <w:p w14:paraId="1B58C341" w14:textId="609BF3CA" w:rsidR="00297560" w:rsidRPr="00237782" w:rsidRDefault="00297560"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Prijedlog financijskog</w:t>
      </w:r>
      <w:r w:rsidR="00425635" w:rsidRPr="00237782">
        <w:rPr>
          <w:rFonts w:eastAsia="Times New Roman" w:cstheme="minorHAnsi"/>
          <w:sz w:val="24"/>
          <w:szCs w:val="24"/>
          <w:lang w:eastAsia="hr-HR"/>
        </w:rPr>
        <w:t xml:space="preserve"> plana</w:t>
      </w:r>
      <w:r w:rsidR="0013098B" w:rsidRPr="00237782">
        <w:rPr>
          <w:rFonts w:eastAsia="Times New Roman" w:cstheme="minorHAnsi"/>
          <w:sz w:val="24"/>
          <w:szCs w:val="24"/>
          <w:lang w:eastAsia="hr-HR"/>
        </w:rPr>
        <w:t xml:space="preserve"> </w:t>
      </w:r>
      <w:r w:rsidR="00425635" w:rsidRPr="00237782">
        <w:rPr>
          <w:rFonts w:eastAsia="Times New Roman" w:cstheme="minorHAnsi"/>
          <w:sz w:val="24"/>
          <w:szCs w:val="24"/>
          <w:lang w:eastAsia="hr-HR"/>
        </w:rPr>
        <w:t xml:space="preserve">Grada Siska </w:t>
      </w:r>
      <w:r w:rsidR="0013098B" w:rsidRPr="00237782">
        <w:rPr>
          <w:rFonts w:eastAsia="Times New Roman" w:cstheme="minorHAnsi"/>
          <w:sz w:val="24"/>
          <w:szCs w:val="24"/>
          <w:lang w:eastAsia="hr-HR"/>
        </w:rPr>
        <w:t xml:space="preserve">za razdoblje </w:t>
      </w:r>
      <w:r w:rsidR="004B5F28" w:rsidRPr="00237782">
        <w:rPr>
          <w:rFonts w:eastAsia="Times New Roman" w:cstheme="minorHAnsi"/>
          <w:sz w:val="24"/>
          <w:szCs w:val="24"/>
          <w:lang w:eastAsia="hr-HR"/>
        </w:rPr>
        <w:t>2021</w:t>
      </w:r>
      <w:r w:rsidR="0013098B" w:rsidRPr="00237782">
        <w:rPr>
          <w:rFonts w:eastAsia="Times New Roman" w:cstheme="minorHAnsi"/>
          <w:sz w:val="24"/>
          <w:szCs w:val="24"/>
          <w:lang w:eastAsia="hr-HR"/>
        </w:rPr>
        <w:t xml:space="preserve">. - </w:t>
      </w:r>
      <w:r w:rsidR="004B5F28" w:rsidRPr="00237782">
        <w:rPr>
          <w:rFonts w:eastAsia="Times New Roman" w:cstheme="minorHAnsi"/>
          <w:sz w:val="24"/>
          <w:szCs w:val="24"/>
          <w:lang w:eastAsia="hr-HR"/>
        </w:rPr>
        <w:t>2023</w:t>
      </w:r>
      <w:r w:rsidRPr="00237782">
        <w:rPr>
          <w:rFonts w:eastAsia="Times New Roman" w:cstheme="minorHAnsi"/>
          <w:sz w:val="24"/>
          <w:szCs w:val="24"/>
          <w:lang w:eastAsia="hr-HR"/>
        </w:rPr>
        <w:t>. u skladu s odredbama Zakona o proračunu sadrži:</w:t>
      </w:r>
    </w:p>
    <w:p w14:paraId="26584AEB" w14:textId="77777777" w:rsidR="00942E37" w:rsidRPr="00237782" w:rsidRDefault="00942E37" w:rsidP="00492E32">
      <w:pPr>
        <w:spacing w:after="0" w:line="240" w:lineRule="auto"/>
        <w:jc w:val="both"/>
        <w:rPr>
          <w:rFonts w:eastAsia="Times New Roman" w:cstheme="minorHAnsi"/>
          <w:sz w:val="24"/>
          <w:szCs w:val="24"/>
          <w:lang w:eastAsia="hr-HR"/>
        </w:rPr>
      </w:pPr>
    </w:p>
    <w:p w14:paraId="37474DB6" w14:textId="0D04B6AF" w:rsidR="00297560" w:rsidRPr="00237782" w:rsidRDefault="00297560" w:rsidP="00492E32">
      <w:pPr>
        <w:spacing w:after="0" w:line="240" w:lineRule="auto"/>
        <w:ind w:left="714" w:hanging="357"/>
        <w:jc w:val="both"/>
        <w:rPr>
          <w:rFonts w:eastAsia="Times New Roman" w:cstheme="minorHAnsi"/>
          <w:sz w:val="24"/>
          <w:szCs w:val="24"/>
          <w:lang w:eastAsia="hr-HR"/>
        </w:rPr>
      </w:pPr>
      <w:r w:rsidRPr="00237782">
        <w:rPr>
          <w:rFonts w:eastAsia="Times New Roman" w:cstheme="minorHAnsi"/>
          <w:sz w:val="24"/>
          <w:szCs w:val="24"/>
          <w:lang w:eastAsia="hr-HR"/>
        </w:rPr>
        <w:t>•</w:t>
      </w:r>
      <w:r w:rsidRPr="00237782">
        <w:rPr>
          <w:rFonts w:eastAsia="Times New Roman" w:cstheme="minorHAnsi"/>
          <w:sz w:val="24"/>
          <w:szCs w:val="24"/>
          <w:lang w:eastAsia="hr-HR"/>
        </w:rPr>
        <w:tab/>
        <w:t>procjene prihoda i primitaka iskaz</w:t>
      </w:r>
      <w:r w:rsidR="0013098B" w:rsidRPr="00237782">
        <w:rPr>
          <w:rFonts w:eastAsia="Times New Roman" w:cstheme="minorHAnsi"/>
          <w:sz w:val="24"/>
          <w:szCs w:val="24"/>
          <w:lang w:eastAsia="hr-HR"/>
        </w:rPr>
        <w:t>ane po vrstama za razdoblje 20</w:t>
      </w:r>
      <w:r w:rsidR="004B5F28" w:rsidRPr="00237782">
        <w:rPr>
          <w:rFonts w:eastAsia="Times New Roman" w:cstheme="minorHAnsi"/>
          <w:sz w:val="24"/>
          <w:szCs w:val="24"/>
          <w:lang w:eastAsia="hr-HR"/>
        </w:rPr>
        <w:t>21</w:t>
      </w:r>
      <w:r w:rsidR="0013098B" w:rsidRPr="00237782">
        <w:rPr>
          <w:rFonts w:eastAsia="Times New Roman" w:cstheme="minorHAnsi"/>
          <w:sz w:val="24"/>
          <w:szCs w:val="24"/>
          <w:lang w:eastAsia="hr-HR"/>
        </w:rPr>
        <w:t>. - 20</w:t>
      </w:r>
      <w:r w:rsidR="004B5F28" w:rsidRPr="00237782">
        <w:rPr>
          <w:rFonts w:eastAsia="Times New Roman" w:cstheme="minorHAnsi"/>
          <w:sz w:val="24"/>
          <w:szCs w:val="24"/>
          <w:lang w:eastAsia="hr-HR"/>
        </w:rPr>
        <w:t>23</w:t>
      </w:r>
      <w:r w:rsidRPr="00237782">
        <w:rPr>
          <w:rFonts w:eastAsia="Times New Roman" w:cstheme="minorHAnsi"/>
          <w:sz w:val="24"/>
          <w:szCs w:val="24"/>
          <w:lang w:eastAsia="hr-HR"/>
        </w:rPr>
        <w:t>.,</w:t>
      </w:r>
    </w:p>
    <w:p w14:paraId="457D0254" w14:textId="512FD5E8" w:rsidR="00297560" w:rsidRPr="00237782" w:rsidRDefault="00297560" w:rsidP="00492E32">
      <w:pPr>
        <w:spacing w:after="0" w:line="240" w:lineRule="auto"/>
        <w:ind w:left="714" w:hanging="357"/>
        <w:jc w:val="both"/>
        <w:rPr>
          <w:rFonts w:eastAsia="Times New Roman" w:cstheme="minorHAnsi"/>
          <w:sz w:val="24"/>
          <w:szCs w:val="24"/>
          <w:lang w:eastAsia="hr-HR"/>
        </w:rPr>
      </w:pPr>
      <w:r w:rsidRPr="00237782">
        <w:rPr>
          <w:rFonts w:eastAsia="Times New Roman" w:cstheme="minorHAnsi"/>
          <w:sz w:val="24"/>
          <w:szCs w:val="24"/>
          <w:lang w:eastAsia="hr-HR"/>
        </w:rPr>
        <w:t>•</w:t>
      </w:r>
      <w:r w:rsidRPr="00237782">
        <w:rPr>
          <w:rFonts w:eastAsia="Times New Roman" w:cstheme="minorHAnsi"/>
          <w:sz w:val="24"/>
          <w:szCs w:val="24"/>
          <w:lang w:eastAsia="hr-HR"/>
        </w:rPr>
        <w:tab/>
        <w:t>plan rash</w:t>
      </w:r>
      <w:r w:rsidR="0013098B" w:rsidRPr="00237782">
        <w:rPr>
          <w:rFonts w:eastAsia="Times New Roman" w:cstheme="minorHAnsi"/>
          <w:sz w:val="24"/>
          <w:szCs w:val="24"/>
          <w:lang w:eastAsia="hr-HR"/>
        </w:rPr>
        <w:t>oda i izdataka za razdoblje 20</w:t>
      </w:r>
      <w:r w:rsidR="004B5F28" w:rsidRPr="00237782">
        <w:rPr>
          <w:rFonts w:eastAsia="Times New Roman" w:cstheme="minorHAnsi"/>
          <w:sz w:val="24"/>
          <w:szCs w:val="24"/>
          <w:lang w:eastAsia="hr-HR"/>
        </w:rPr>
        <w:t>21</w:t>
      </w:r>
      <w:r w:rsidRPr="00237782">
        <w:rPr>
          <w:rFonts w:eastAsia="Times New Roman" w:cstheme="minorHAnsi"/>
          <w:sz w:val="24"/>
          <w:szCs w:val="24"/>
          <w:lang w:eastAsia="hr-HR"/>
        </w:rPr>
        <w:t xml:space="preserve">. </w:t>
      </w:r>
      <w:r w:rsidR="0013098B" w:rsidRPr="00237782">
        <w:rPr>
          <w:rFonts w:eastAsia="Times New Roman" w:cstheme="minorHAnsi"/>
          <w:sz w:val="24"/>
          <w:szCs w:val="24"/>
          <w:lang w:eastAsia="hr-HR"/>
        </w:rPr>
        <w:t>- 20</w:t>
      </w:r>
      <w:r w:rsidR="004B5F28" w:rsidRPr="00237782">
        <w:rPr>
          <w:rFonts w:eastAsia="Times New Roman" w:cstheme="minorHAnsi"/>
          <w:sz w:val="24"/>
          <w:szCs w:val="24"/>
          <w:lang w:eastAsia="hr-HR"/>
        </w:rPr>
        <w:t>23</w:t>
      </w:r>
      <w:r w:rsidRPr="00237782">
        <w:rPr>
          <w:rFonts w:eastAsia="Times New Roman" w:cstheme="minorHAnsi"/>
          <w:sz w:val="24"/>
          <w:szCs w:val="24"/>
          <w:lang w:eastAsia="hr-HR"/>
        </w:rPr>
        <w:t>., razvrstane prema proračunskim klasifikacijama i</w:t>
      </w:r>
    </w:p>
    <w:p w14:paraId="67CF27BB" w14:textId="25F13EB3" w:rsidR="00297560" w:rsidRPr="00237782" w:rsidRDefault="00297560" w:rsidP="00492E32">
      <w:pPr>
        <w:spacing w:after="0" w:line="240" w:lineRule="auto"/>
        <w:ind w:left="714" w:hanging="357"/>
        <w:jc w:val="both"/>
        <w:rPr>
          <w:rFonts w:eastAsia="Times New Roman" w:cstheme="minorHAnsi"/>
          <w:sz w:val="24"/>
          <w:szCs w:val="24"/>
          <w:lang w:eastAsia="hr-HR"/>
        </w:rPr>
      </w:pPr>
      <w:r w:rsidRPr="00237782">
        <w:rPr>
          <w:rFonts w:eastAsia="Times New Roman" w:cstheme="minorHAnsi"/>
          <w:sz w:val="24"/>
          <w:szCs w:val="24"/>
          <w:lang w:eastAsia="hr-HR"/>
        </w:rPr>
        <w:t>•</w:t>
      </w:r>
      <w:r w:rsidRPr="00237782">
        <w:rPr>
          <w:rFonts w:eastAsia="Times New Roman" w:cstheme="minorHAnsi"/>
          <w:sz w:val="24"/>
          <w:szCs w:val="24"/>
          <w:lang w:eastAsia="hr-HR"/>
        </w:rPr>
        <w:tab/>
        <w:t>obrazloženj</w:t>
      </w:r>
      <w:r w:rsidR="00CA7A8C" w:rsidRPr="00237782">
        <w:rPr>
          <w:rFonts w:eastAsia="Times New Roman" w:cstheme="minorHAnsi"/>
          <w:sz w:val="24"/>
          <w:szCs w:val="24"/>
          <w:lang w:eastAsia="hr-HR"/>
        </w:rPr>
        <w:t>e prijedl</w:t>
      </w:r>
      <w:r w:rsidR="00240B29" w:rsidRPr="00237782">
        <w:rPr>
          <w:rFonts w:eastAsia="Times New Roman" w:cstheme="minorHAnsi"/>
          <w:sz w:val="24"/>
          <w:szCs w:val="24"/>
          <w:lang w:eastAsia="hr-HR"/>
        </w:rPr>
        <w:t xml:space="preserve">oga financijskog plana (Prilog </w:t>
      </w:r>
      <w:r w:rsidR="002B4651" w:rsidRPr="00237782">
        <w:rPr>
          <w:rFonts w:eastAsia="Times New Roman" w:cstheme="minorHAnsi"/>
          <w:sz w:val="24"/>
          <w:szCs w:val="24"/>
          <w:lang w:eastAsia="hr-HR"/>
        </w:rPr>
        <w:t>2)</w:t>
      </w:r>
    </w:p>
    <w:p w14:paraId="11341B43" w14:textId="77777777" w:rsidR="00297560" w:rsidRPr="00237782" w:rsidRDefault="00297560" w:rsidP="00492E32">
      <w:pPr>
        <w:spacing w:after="0" w:line="240" w:lineRule="auto"/>
        <w:jc w:val="both"/>
        <w:rPr>
          <w:rFonts w:eastAsia="Times New Roman" w:cstheme="minorHAnsi"/>
          <w:sz w:val="24"/>
          <w:szCs w:val="24"/>
          <w:lang w:eastAsia="hr-HR"/>
        </w:rPr>
      </w:pPr>
    </w:p>
    <w:p w14:paraId="6FE0C36B" w14:textId="77777777" w:rsidR="00CA7A8C" w:rsidRPr="00237782" w:rsidRDefault="00CA7A8C" w:rsidP="00492E32">
      <w:pPr>
        <w:spacing w:after="0" w:line="240" w:lineRule="auto"/>
        <w:jc w:val="both"/>
        <w:rPr>
          <w:rFonts w:eastAsia="Times New Roman" w:cstheme="minorHAnsi"/>
          <w:sz w:val="24"/>
          <w:szCs w:val="24"/>
          <w:lang w:eastAsia="hr-HR"/>
        </w:rPr>
      </w:pPr>
    </w:p>
    <w:p w14:paraId="17068327" w14:textId="16F06D45" w:rsidR="00297560" w:rsidRPr="00237782" w:rsidRDefault="00297560"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Proraču</w:t>
      </w:r>
      <w:r w:rsidR="007069D8" w:rsidRPr="00237782">
        <w:rPr>
          <w:rFonts w:eastAsia="Times New Roman" w:cstheme="minorHAnsi"/>
          <w:sz w:val="24"/>
          <w:szCs w:val="24"/>
          <w:lang w:eastAsia="hr-HR"/>
        </w:rPr>
        <w:t>nski korisnici Grada Siska</w:t>
      </w:r>
      <w:r w:rsidRPr="00237782">
        <w:rPr>
          <w:rFonts w:eastAsia="Times New Roman" w:cstheme="minorHAnsi"/>
          <w:sz w:val="24"/>
          <w:szCs w:val="24"/>
          <w:lang w:eastAsia="hr-HR"/>
        </w:rPr>
        <w:t xml:space="preserve"> prihode i pri</w:t>
      </w:r>
      <w:r w:rsidR="00ED7EF5" w:rsidRPr="00237782">
        <w:rPr>
          <w:rFonts w:eastAsia="Times New Roman" w:cstheme="minorHAnsi"/>
          <w:sz w:val="24"/>
          <w:szCs w:val="24"/>
          <w:lang w:eastAsia="hr-HR"/>
        </w:rPr>
        <w:t xml:space="preserve">mitke, rashode i izdatke za </w:t>
      </w:r>
      <w:r w:rsidR="004B5F28" w:rsidRPr="00237782">
        <w:rPr>
          <w:rFonts w:eastAsia="Times New Roman" w:cstheme="minorHAnsi"/>
          <w:sz w:val="24"/>
          <w:szCs w:val="24"/>
          <w:lang w:eastAsia="hr-HR"/>
        </w:rPr>
        <w:t>2021</w:t>
      </w:r>
      <w:r w:rsidRPr="00237782">
        <w:rPr>
          <w:rFonts w:eastAsia="Times New Roman" w:cstheme="minorHAnsi"/>
          <w:sz w:val="24"/>
          <w:szCs w:val="24"/>
          <w:lang w:eastAsia="hr-HR"/>
        </w:rPr>
        <w:t>. godinu planira</w:t>
      </w:r>
      <w:r w:rsidR="00C019FB" w:rsidRPr="00237782">
        <w:rPr>
          <w:rFonts w:eastAsia="Times New Roman" w:cstheme="minorHAnsi"/>
          <w:sz w:val="24"/>
          <w:szCs w:val="24"/>
          <w:lang w:eastAsia="hr-HR"/>
        </w:rPr>
        <w:t>ju</w:t>
      </w:r>
      <w:r w:rsidRPr="00237782">
        <w:rPr>
          <w:rFonts w:eastAsia="Times New Roman" w:cstheme="minorHAnsi"/>
          <w:sz w:val="24"/>
          <w:szCs w:val="24"/>
          <w:lang w:eastAsia="hr-HR"/>
        </w:rPr>
        <w:t xml:space="preserve"> na razini podskupine (treća ra</w:t>
      </w:r>
      <w:r w:rsidR="00ED7EF5" w:rsidRPr="00237782">
        <w:rPr>
          <w:rFonts w:eastAsia="Times New Roman" w:cstheme="minorHAnsi"/>
          <w:sz w:val="24"/>
          <w:szCs w:val="24"/>
          <w:lang w:eastAsia="hr-HR"/>
        </w:rPr>
        <w:t xml:space="preserve">zina računskog plana), a za </w:t>
      </w:r>
      <w:r w:rsidR="004B5F28" w:rsidRPr="00237782">
        <w:rPr>
          <w:rFonts w:eastAsia="Times New Roman" w:cstheme="minorHAnsi"/>
          <w:sz w:val="24"/>
          <w:szCs w:val="24"/>
          <w:lang w:eastAsia="hr-HR"/>
        </w:rPr>
        <w:t>2022</w:t>
      </w:r>
      <w:r w:rsidR="00ED7EF5" w:rsidRPr="00237782">
        <w:rPr>
          <w:rFonts w:eastAsia="Times New Roman" w:cstheme="minorHAnsi"/>
          <w:sz w:val="24"/>
          <w:szCs w:val="24"/>
          <w:lang w:eastAsia="hr-HR"/>
        </w:rPr>
        <w:t xml:space="preserve">. i </w:t>
      </w:r>
      <w:r w:rsidR="004B5F28" w:rsidRPr="00237782">
        <w:rPr>
          <w:rFonts w:eastAsia="Times New Roman" w:cstheme="minorHAnsi"/>
          <w:sz w:val="24"/>
          <w:szCs w:val="24"/>
          <w:lang w:eastAsia="hr-HR"/>
        </w:rPr>
        <w:t>2023</w:t>
      </w:r>
      <w:r w:rsidRPr="00237782">
        <w:rPr>
          <w:rFonts w:eastAsia="Times New Roman" w:cstheme="minorHAnsi"/>
          <w:sz w:val="24"/>
          <w:szCs w:val="24"/>
          <w:lang w:eastAsia="hr-HR"/>
        </w:rPr>
        <w:t>.</w:t>
      </w:r>
      <w:r w:rsidR="00C019FB" w:rsidRPr="00237782">
        <w:rPr>
          <w:rFonts w:eastAsia="Times New Roman" w:cstheme="minorHAnsi"/>
          <w:sz w:val="24"/>
          <w:szCs w:val="24"/>
          <w:lang w:eastAsia="hr-HR"/>
        </w:rPr>
        <w:t xml:space="preserve"> godinu</w:t>
      </w:r>
      <w:r w:rsidRPr="00237782">
        <w:rPr>
          <w:rFonts w:eastAsia="Times New Roman" w:cstheme="minorHAnsi"/>
          <w:sz w:val="24"/>
          <w:szCs w:val="24"/>
          <w:lang w:eastAsia="hr-HR"/>
        </w:rPr>
        <w:t xml:space="preserve"> na razini skupine (druga razina računskog plana). </w:t>
      </w:r>
    </w:p>
    <w:p w14:paraId="6FE23047" w14:textId="77777777" w:rsidR="00297560" w:rsidRPr="00237782" w:rsidRDefault="00297560" w:rsidP="00492E32">
      <w:pPr>
        <w:spacing w:after="0" w:line="240" w:lineRule="auto"/>
        <w:jc w:val="both"/>
        <w:rPr>
          <w:rFonts w:eastAsia="Times New Roman" w:cstheme="minorHAnsi"/>
          <w:sz w:val="24"/>
          <w:szCs w:val="24"/>
          <w:lang w:eastAsia="hr-HR"/>
        </w:rPr>
      </w:pPr>
    </w:p>
    <w:p w14:paraId="53630E13" w14:textId="1695E2BE" w:rsidR="00097A01" w:rsidRPr="00237782" w:rsidRDefault="00297560"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Uz ekonomsku i programsku klasifikaciju,</w:t>
      </w:r>
      <w:r w:rsidR="00DD075E" w:rsidRPr="00237782">
        <w:rPr>
          <w:rFonts w:eastAsia="Times New Roman" w:cstheme="minorHAnsi"/>
          <w:sz w:val="24"/>
          <w:szCs w:val="24"/>
          <w:lang w:eastAsia="hr-HR"/>
        </w:rPr>
        <w:t xml:space="preserve"> proračunski korisnici Grada Siska</w:t>
      </w:r>
      <w:r w:rsidRPr="00237782">
        <w:rPr>
          <w:rFonts w:eastAsia="Times New Roman" w:cstheme="minorHAnsi"/>
          <w:sz w:val="24"/>
          <w:szCs w:val="24"/>
          <w:lang w:eastAsia="hr-HR"/>
        </w:rPr>
        <w:t xml:space="preserve"> u izradi financijskog plana primjenjuju </w:t>
      </w:r>
      <w:r w:rsidR="002A7D78" w:rsidRPr="00237782">
        <w:rPr>
          <w:rFonts w:eastAsia="Times New Roman" w:cstheme="minorHAnsi"/>
          <w:sz w:val="24"/>
          <w:szCs w:val="24"/>
          <w:lang w:eastAsia="hr-HR"/>
        </w:rPr>
        <w:t xml:space="preserve">i </w:t>
      </w:r>
      <w:r w:rsidRPr="00237782">
        <w:rPr>
          <w:rFonts w:eastAsia="Times New Roman" w:cstheme="minorHAnsi"/>
          <w:sz w:val="24"/>
          <w:szCs w:val="24"/>
          <w:lang w:eastAsia="hr-HR"/>
        </w:rPr>
        <w:t>klasifikaciju po izvorima financiranja.</w:t>
      </w:r>
      <w:r w:rsidR="00303B39" w:rsidRPr="00237782">
        <w:rPr>
          <w:rFonts w:eastAsia="Times New Roman" w:cstheme="minorHAnsi"/>
          <w:sz w:val="24"/>
          <w:szCs w:val="24"/>
          <w:lang w:eastAsia="hr-HR"/>
        </w:rPr>
        <w:t xml:space="preserve"> Sukladno članku 19. stavku 3. </w:t>
      </w:r>
      <w:r w:rsidR="00303B39" w:rsidRPr="00237782">
        <w:rPr>
          <w:rFonts w:cstheme="minorHAnsi"/>
          <w:sz w:val="24"/>
          <w:szCs w:val="24"/>
          <w:lang w:eastAsia="hr-HR"/>
        </w:rPr>
        <w:t>Pravilnika o proračunskim klasifikacijama</w:t>
      </w:r>
      <w:r w:rsidRPr="00237782">
        <w:rPr>
          <w:rFonts w:eastAsia="Times New Roman" w:cstheme="minorHAnsi"/>
          <w:sz w:val="24"/>
          <w:szCs w:val="24"/>
          <w:lang w:eastAsia="hr-HR"/>
        </w:rPr>
        <w:t xml:space="preserve"> </w:t>
      </w:r>
      <w:r w:rsidR="00DD075E" w:rsidRPr="00237782">
        <w:rPr>
          <w:rFonts w:eastAsia="Times New Roman" w:cstheme="minorHAnsi"/>
          <w:sz w:val="24"/>
          <w:szCs w:val="24"/>
          <w:lang w:eastAsia="hr-HR"/>
        </w:rPr>
        <w:t>Upravni odjel</w:t>
      </w:r>
      <w:r w:rsidR="00303B39" w:rsidRPr="00237782">
        <w:rPr>
          <w:rFonts w:eastAsia="Times New Roman" w:cstheme="minorHAnsi"/>
          <w:sz w:val="24"/>
          <w:szCs w:val="24"/>
          <w:lang w:eastAsia="hr-HR"/>
        </w:rPr>
        <w:t xml:space="preserve"> za </w:t>
      </w:r>
      <w:r w:rsidR="00DD075E" w:rsidRPr="00237782">
        <w:rPr>
          <w:rFonts w:eastAsia="Times New Roman" w:cstheme="minorHAnsi"/>
          <w:sz w:val="24"/>
          <w:szCs w:val="24"/>
          <w:lang w:eastAsia="hr-HR"/>
        </w:rPr>
        <w:t>proračun i financije Grada Siska</w:t>
      </w:r>
      <w:r w:rsidR="00303B39" w:rsidRPr="00237782">
        <w:rPr>
          <w:rFonts w:eastAsia="Times New Roman" w:cstheme="minorHAnsi"/>
          <w:sz w:val="24"/>
          <w:szCs w:val="24"/>
          <w:lang w:eastAsia="hr-HR"/>
        </w:rPr>
        <w:t xml:space="preserve"> određuje brojčane oznake i nazive druge razine izvora financiranja.</w:t>
      </w:r>
    </w:p>
    <w:p w14:paraId="74921A96" w14:textId="77777777" w:rsidR="001E4E40" w:rsidRPr="00237782" w:rsidRDefault="001E4E40" w:rsidP="00492E32">
      <w:pPr>
        <w:spacing w:after="0" w:line="240" w:lineRule="auto"/>
        <w:jc w:val="both"/>
        <w:rPr>
          <w:rFonts w:eastAsia="Times New Roman" w:cstheme="minorHAnsi"/>
          <w:sz w:val="24"/>
          <w:szCs w:val="24"/>
          <w:lang w:eastAsia="hr-HR"/>
        </w:rPr>
      </w:pPr>
    </w:p>
    <w:p w14:paraId="52E8D5BA" w14:textId="74EEB940" w:rsidR="00297560" w:rsidRPr="00237782" w:rsidRDefault="00297560"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Upravna vijeća, školski odbori i ostala upravljačka tijela proračunskih korisnika jedinica (škole, vrtići, knjižnice…) obvezni su usvojiti financijski plan do kraja godine</w:t>
      </w:r>
      <w:r w:rsidR="000C7386" w:rsidRPr="00237782">
        <w:rPr>
          <w:rFonts w:eastAsia="Times New Roman" w:cstheme="minorHAnsi"/>
          <w:sz w:val="24"/>
          <w:szCs w:val="24"/>
          <w:lang w:eastAsia="hr-HR"/>
        </w:rPr>
        <w:t>, kako bi se od 1. siječnja 20</w:t>
      </w:r>
      <w:r w:rsidR="004B5F28" w:rsidRPr="00237782">
        <w:rPr>
          <w:rFonts w:eastAsia="Times New Roman" w:cstheme="minorHAnsi"/>
          <w:sz w:val="24"/>
          <w:szCs w:val="24"/>
          <w:lang w:eastAsia="hr-HR"/>
        </w:rPr>
        <w:t>21</w:t>
      </w:r>
      <w:r w:rsidRPr="00237782">
        <w:rPr>
          <w:rFonts w:eastAsia="Times New Roman" w:cstheme="minorHAnsi"/>
          <w:sz w:val="24"/>
          <w:szCs w:val="24"/>
          <w:lang w:eastAsia="hr-HR"/>
        </w:rPr>
        <w:t xml:space="preserve">. </w:t>
      </w:r>
      <w:r w:rsidR="008B413A" w:rsidRPr="00237782">
        <w:rPr>
          <w:rFonts w:eastAsia="Times New Roman" w:cstheme="minorHAnsi"/>
          <w:sz w:val="24"/>
          <w:szCs w:val="24"/>
          <w:lang w:eastAsia="hr-HR"/>
        </w:rPr>
        <w:t xml:space="preserve">godine </w:t>
      </w:r>
      <w:r w:rsidRPr="00237782">
        <w:rPr>
          <w:rFonts w:eastAsia="Times New Roman" w:cstheme="minorHAnsi"/>
          <w:sz w:val="24"/>
          <w:szCs w:val="24"/>
          <w:lang w:eastAsia="hr-HR"/>
        </w:rPr>
        <w:t xml:space="preserve">mogle preuzimati i izvršavati nove obveze. </w:t>
      </w:r>
    </w:p>
    <w:p w14:paraId="495C1790" w14:textId="77777777" w:rsidR="00297560" w:rsidRPr="00237782" w:rsidRDefault="00297560" w:rsidP="00492E32">
      <w:pPr>
        <w:spacing w:after="0" w:line="240" w:lineRule="auto"/>
        <w:jc w:val="both"/>
        <w:rPr>
          <w:rFonts w:eastAsia="Times New Roman" w:cstheme="minorHAnsi"/>
          <w:sz w:val="24"/>
          <w:szCs w:val="24"/>
          <w:lang w:eastAsia="hr-HR"/>
        </w:rPr>
      </w:pPr>
    </w:p>
    <w:p w14:paraId="6D00C4BA" w14:textId="2590E224" w:rsidR="00297560" w:rsidRPr="00237782" w:rsidRDefault="00297560"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 xml:space="preserve">Temeljem </w:t>
      </w:r>
      <w:r w:rsidR="001314C4" w:rsidRPr="00237782">
        <w:rPr>
          <w:rFonts w:eastAsia="Times New Roman" w:cstheme="minorHAnsi"/>
          <w:sz w:val="24"/>
          <w:szCs w:val="24"/>
          <w:lang w:eastAsia="hr-HR"/>
        </w:rPr>
        <w:t>zahtjeva Grada Siska</w:t>
      </w:r>
      <w:r w:rsidR="00F455D5" w:rsidRPr="00237782">
        <w:rPr>
          <w:rFonts w:eastAsia="Times New Roman" w:cstheme="minorHAnsi"/>
          <w:sz w:val="24"/>
          <w:szCs w:val="24"/>
          <w:lang w:eastAsia="hr-HR"/>
        </w:rPr>
        <w:t>, proračunski korisnici mogu</w:t>
      </w:r>
      <w:r w:rsidRPr="00237782">
        <w:rPr>
          <w:rFonts w:eastAsia="Times New Roman" w:cstheme="minorHAnsi"/>
          <w:sz w:val="24"/>
          <w:szCs w:val="24"/>
          <w:lang w:eastAsia="hr-HR"/>
        </w:rPr>
        <w:t xml:space="preserve"> izrađivati i prijedlog financijskog plana na razini odjeljka (četvrta razina računskog plana). Međutim upravno vijeće ili drugo </w:t>
      </w:r>
      <w:r w:rsidRPr="00237782">
        <w:rPr>
          <w:rFonts w:eastAsia="Times New Roman" w:cstheme="minorHAnsi"/>
          <w:sz w:val="24"/>
          <w:szCs w:val="24"/>
          <w:lang w:eastAsia="hr-HR"/>
        </w:rPr>
        <w:lastRenderedPageBreak/>
        <w:t>upravljačko tijelo obvezno je usvojiti financijski plan korisnika, a preds</w:t>
      </w:r>
      <w:r w:rsidR="002A0972" w:rsidRPr="00237782">
        <w:rPr>
          <w:rFonts w:eastAsia="Times New Roman" w:cstheme="minorHAnsi"/>
          <w:sz w:val="24"/>
          <w:szCs w:val="24"/>
          <w:lang w:eastAsia="hr-HR"/>
        </w:rPr>
        <w:t>tavničko tijelo proračun za 20</w:t>
      </w:r>
      <w:r w:rsidR="004B5F28" w:rsidRPr="00237782">
        <w:rPr>
          <w:rFonts w:eastAsia="Times New Roman" w:cstheme="minorHAnsi"/>
          <w:sz w:val="24"/>
          <w:szCs w:val="24"/>
          <w:lang w:eastAsia="hr-HR"/>
        </w:rPr>
        <w:t>21</w:t>
      </w:r>
      <w:r w:rsidRPr="00237782">
        <w:rPr>
          <w:rFonts w:eastAsia="Times New Roman" w:cstheme="minorHAnsi"/>
          <w:sz w:val="24"/>
          <w:szCs w:val="24"/>
          <w:lang w:eastAsia="hr-HR"/>
        </w:rPr>
        <w:t>. godinu na razini podskupine (treća razina računsko</w:t>
      </w:r>
      <w:r w:rsidR="002A0972" w:rsidRPr="00237782">
        <w:rPr>
          <w:rFonts w:eastAsia="Times New Roman" w:cstheme="minorHAnsi"/>
          <w:sz w:val="24"/>
          <w:szCs w:val="24"/>
          <w:lang w:eastAsia="hr-HR"/>
        </w:rPr>
        <w:t>g plana), a projekcije za 202</w:t>
      </w:r>
      <w:r w:rsidR="004B5F28" w:rsidRPr="00237782">
        <w:rPr>
          <w:rFonts w:eastAsia="Times New Roman" w:cstheme="minorHAnsi"/>
          <w:sz w:val="24"/>
          <w:szCs w:val="24"/>
          <w:lang w:eastAsia="hr-HR"/>
        </w:rPr>
        <w:t>2</w:t>
      </w:r>
      <w:r w:rsidR="002A0972" w:rsidRPr="00237782">
        <w:rPr>
          <w:rFonts w:eastAsia="Times New Roman" w:cstheme="minorHAnsi"/>
          <w:sz w:val="24"/>
          <w:szCs w:val="24"/>
          <w:lang w:eastAsia="hr-HR"/>
        </w:rPr>
        <w:t>. i 202</w:t>
      </w:r>
      <w:r w:rsidR="004B5F28" w:rsidRPr="00237782">
        <w:rPr>
          <w:rFonts w:eastAsia="Times New Roman" w:cstheme="minorHAnsi"/>
          <w:sz w:val="24"/>
          <w:szCs w:val="24"/>
          <w:lang w:eastAsia="hr-HR"/>
        </w:rPr>
        <w:t>3</w:t>
      </w:r>
      <w:r w:rsidRPr="00237782">
        <w:rPr>
          <w:rFonts w:eastAsia="Times New Roman" w:cstheme="minorHAnsi"/>
          <w:sz w:val="24"/>
          <w:szCs w:val="24"/>
          <w:lang w:eastAsia="hr-HR"/>
        </w:rPr>
        <w:t xml:space="preserve">. godinu na razini skupine (druga razina računskog plana). </w:t>
      </w:r>
    </w:p>
    <w:p w14:paraId="3A5396C6" w14:textId="77777777" w:rsidR="00240F1B" w:rsidRPr="00237782" w:rsidRDefault="00240F1B" w:rsidP="00492E32">
      <w:pPr>
        <w:spacing w:after="0" w:line="240" w:lineRule="auto"/>
        <w:jc w:val="both"/>
        <w:rPr>
          <w:rFonts w:eastAsia="Times New Roman" w:cstheme="minorHAnsi"/>
          <w:sz w:val="24"/>
          <w:szCs w:val="24"/>
          <w:lang w:eastAsia="hr-HR"/>
        </w:rPr>
      </w:pPr>
    </w:p>
    <w:p w14:paraId="67B65DFB" w14:textId="4486D884" w:rsidR="00977215" w:rsidRDefault="00240F1B"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Nakon usvajanja proračuna na Gradskom vijeću proračunski korisnici će prijedloge svojih financ</w:t>
      </w:r>
      <w:r w:rsidR="008B5DB1" w:rsidRPr="00237782">
        <w:rPr>
          <w:rFonts w:eastAsia="Times New Roman" w:cstheme="minorHAnsi"/>
          <w:sz w:val="24"/>
          <w:szCs w:val="24"/>
          <w:lang w:eastAsia="hr-HR"/>
        </w:rPr>
        <w:t>ijskih planova unijeti u papirnatom</w:t>
      </w:r>
      <w:r w:rsidRPr="00237782">
        <w:rPr>
          <w:rFonts w:eastAsia="Times New Roman" w:cstheme="minorHAnsi"/>
          <w:sz w:val="24"/>
          <w:szCs w:val="24"/>
          <w:lang w:eastAsia="hr-HR"/>
        </w:rPr>
        <w:t xml:space="preserve"> obliku u tablicu</w:t>
      </w:r>
      <w:r w:rsidR="00787073" w:rsidRPr="00237782">
        <w:rPr>
          <w:rFonts w:eastAsia="Times New Roman" w:cstheme="minorHAnsi"/>
          <w:sz w:val="24"/>
          <w:szCs w:val="24"/>
          <w:lang w:eastAsia="hr-HR"/>
        </w:rPr>
        <w:t xml:space="preserve"> (</w:t>
      </w:r>
      <w:r w:rsidR="00240B29" w:rsidRPr="00237782">
        <w:rPr>
          <w:rFonts w:eastAsia="Times New Roman" w:cstheme="minorHAnsi"/>
          <w:sz w:val="24"/>
          <w:szCs w:val="24"/>
          <w:lang w:eastAsia="hr-HR"/>
        </w:rPr>
        <w:t xml:space="preserve"> Prilog </w:t>
      </w:r>
      <w:r w:rsidR="00787073" w:rsidRPr="00237782">
        <w:rPr>
          <w:rFonts w:eastAsia="Times New Roman" w:cstheme="minorHAnsi"/>
          <w:sz w:val="24"/>
          <w:szCs w:val="24"/>
          <w:lang w:eastAsia="hr-HR"/>
        </w:rPr>
        <w:t xml:space="preserve">1) </w:t>
      </w:r>
      <w:r w:rsidR="008B5DB1" w:rsidRPr="00237782">
        <w:rPr>
          <w:rFonts w:eastAsia="Times New Roman" w:cstheme="minorHAnsi"/>
          <w:sz w:val="24"/>
          <w:szCs w:val="24"/>
          <w:lang w:eastAsia="hr-HR"/>
        </w:rPr>
        <w:t>Financijski plan</w:t>
      </w:r>
      <w:r w:rsidR="004B5F28" w:rsidRPr="00237782">
        <w:rPr>
          <w:rFonts w:eastAsia="Times New Roman" w:cstheme="minorHAnsi"/>
          <w:sz w:val="24"/>
          <w:szCs w:val="24"/>
          <w:lang w:eastAsia="hr-HR"/>
        </w:rPr>
        <w:t xml:space="preserve"> 2021. – 2023</w:t>
      </w:r>
      <w:r w:rsidR="0004289D" w:rsidRPr="00237782">
        <w:rPr>
          <w:rFonts w:eastAsia="Times New Roman" w:cstheme="minorHAnsi"/>
          <w:sz w:val="24"/>
          <w:szCs w:val="24"/>
          <w:lang w:eastAsia="hr-HR"/>
        </w:rPr>
        <w:t>. t</w:t>
      </w:r>
      <w:r w:rsidRPr="00237782">
        <w:rPr>
          <w:rFonts w:eastAsia="Times New Roman" w:cstheme="minorHAnsi"/>
          <w:sz w:val="24"/>
          <w:szCs w:val="24"/>
          <w:lang w:eastAsia="hr-HR"/>
        </w:rPr>
        <w:t>abele. Napom</w:t>
      </w:r>
      <w:r w:rsidR="00787073" w:rsidRPr="00237782">
        <w:rPr>
          <w:rFonts w:eastAsia="Times New Roman" w:cstheme="minorHAnsi"/>
          <w:sz w:val="24"/>
          <w:szCs w:val="24"/>
          <w:lang w:eastAsia="hr-HR"/>
        </w:rPr>
        <w:t>injemo da je prihode i primitke</w:t>
      </w:r>
      <w:r w:rsidRPr="00237782">
        <w:rPr>
          <w:rFonts w:eastAsia="Times New Roman" w:cstheme="minorHAnsi"/>
          <w:sz w:val="24"/>
          <w:szCs w:val="24"/>
          <w:lang w:eastAsia="hr-HR"/>
        </w:rPr>
        <w:t>, te rashode i izdatke potrebno unijeti na trećoj razini računskog plana. Istovremeno rashode i izdatke potrebno je unijeti po programskoj klasifikaciji odnosno po nazivu programa</w:t>
      </w:r>
      <w:r w:rsidR="003B0E66" w:rsidRPr="00237782">
        <w:rPr>
          <w:rFonts w:eastAsia="Times New Roman" w:cstheme="minorHAnsi"/>
          <w:sz w:val="24"/>
          <w:szCs w:val="24"/>
          <w:lang w:eastAsia="hr-HR"/>
        </w:rPr>
        <w:t>,</w:t>
      </w:r>
      <w:r w:rsidRPr="00237782">
        <w:rPr>
          <w:rFonts w:eastAsia="Times New Roman" w:cstheme="minorHAnsi"/>
          <w:sz w:val="24"/>
          <w:szCs w:val="24"/>
          <w:lang w:eastAsia="hr-HR"/>
        </w:rPr>
        <w:t xml:space="preserve"> te na</w:t>
      </w:r>
      <w:r w:rsidR="0070270F" w:rsidRPr="00237782">
        <w:rPr>
          <w:rFonts w:eastAsia="Times New Roman" w:cstheme="minorHAnsi"/>
          <w:sz w:val="24"/>
          <w:szCs w:val="24"/>
          <w:lang w:eastAsia="hr-HR"/>
        </w:rPr>
        <w:t>zivu aktivnosti ili tekućeg/</w:t>
      </w:r>
      <w:r w:rsidRPr="00237782">
        <w:rPr>
          <w:rFonts w:eastAsia="Times New Roman" w:cstheme="minorHAnsi"/>
          <w:sz w:val="24"/>
          <w:szCs w:val="24"/>
          <w:lang w:eastAsia="hr-HR"/>
        </w:rPr>
        <w:t>kapitalnog projekta. Tako izrađeni financijski plan mora usvojiti Upravno vijeće ili Školsk</w:t>
      </w:r>
      <w:r w:rsidR="004B5F28" w:rsidRPr="00237782">
        <w:rPr>
          <w:rFonts w:eastAsia="Times New Roman" w:cstheme="minorHAnsi"/>
          <w:sz w:val="24"/>
          <w:szCs w:val="24"/>
          <w:lang w:eastAsia="hr-HR"/>
        </w:rPr>
        <w:t>i odbor najkasnije do 31.12.2020</w:t>
      </w:r>
      <w:r w:rsidRPr="00237782">
        <w:rPr>
          <w:rFonts w:eastAsia="Times New Roman" w:cstheme="minorHAnsi"/>
          <w:sz w:val="24"/>
          <w:szCs w:val="24"/>
          <w:lang w:eastAsia="hr-HR"/>
        </w:rPr>
        <w:t>. godine.</w:t>
      </w:r>
    </w:p>
    <w:p w14:paraId="5A405022" w14:textId="77777777" w:rsidR="00977215" w:rsidRDefault="00977215" w:rsidP="00492E32">
      <w:pPr>
        <w:spacing w:after="0" w:line="240" w:lineRule="auto"/>
        <w:jc w:val="both"/>
        <w:rPr>
          <w:rFonts w:eastAsia="Times New Roman" w:cstheme="minorHAnsi"/>
          <w:sz w:val="24"/>
          <w:szCs w:val="24"/>
          <w:lang w:eastAsia="hr-HR"/>
        </w:rPr>
      </w:pPr>
    </w:p>
    <w:p w14:paraId="243EDE28" w14:textId="33EECDE6" w:rsidR="00942E37" w:rsidRPr="00237782" w:rsidRDefault="005F4259"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Uputama za izradu proračuna jedinica lokalne i područne (regionalne) samouprave za razdoblje 2018. - 2020. obrazloženi su načini</w:t>
      </w:r>
      <w:r w:rsidRPr="00237782">
        <w:rPr>
          <w:rFonts w:cstheme="minorHAnsi"/>
          <w:sz w:val="24"/>
          <w:szCs w:val="24"/>
        </w:rPr>
        <w:t xml:space="preserve"> </w:t>
      </w:r>
      <w:r w:rsidRPr="00237782">
        <w:rPr>
          <w:rFonts w:eastAsia="Times New Roman" w:cstheme="minorHAnsi"/>
          <w:sz w:val="24"/>
          <w:szCs w:val="24"/>
          <w:lang w:eastAsia="hr-HR"/>
        </w:rPr>
        <w:t>i mogućnosti sukcesivnog i višegodišnjeg planiranja pokrića manjka iz prethodne(ih) godine, kao i korištenja kumuliranog viška u financijskom planu proračunskih i izvanproračunskih korisnika. Istih se potrebno pridržavati i kod izrade financijskog plana proračunskih i izvanproračun</w:t>
      </w:r>
      <w:r w:rsidR="004B5F28" w:rsidRPr="00237782">
        <w:rPr>
          <w:rFonts w:eastAsia="Times New Roman" w:cstheme="minorHAnsi"/>
          <w:sz w:val="24"/>
          <w:szCs w:val="24"/>
          <w:lang w:eastAsia="hr-HR"/>
        </w:rPr>
        <w:t>skih korisnika za razdoblje 2021. - 2023</w:t>
      </w:r>
      <w:r w:rsidRPr="00237782">
        <w:rPr>
          <w:rFonts w:eastAsia="Times New Roman" w:cstheme="minorHAnsi"/>
          <w:sz w:val="24"/>
          <w:szCs w:val="24"/>
          <w:lang w:eastAsia="hr-HR"/>
        </w:rPr>
        <w:t>.</w:t>
      </w:r>
    </w:p>
    <w:p w14:paraId="62B32345" w14:textId="77777777" w:rsidR="00DB04C7" w:rsidRPr="00237782" w:rsidRDefault="00DB04C7" w:rsidP="00492E32">
      <w:pPr>
        <w:spacing w:after="0" w:line="240" w:lineRule="auto"/>
        <w:jc w:val="both"/>
        <w:rPr>
          <w:rFonts w:eastAsia="Times New Roman" w:cstheme="minorHAnsi"/>
          <w:sz w:val="24"/>
          <w:szCs w:val="24"/>
          <w:lang w:eastAsia="hr-HR"/>
        </w:rPr>
      </w:pPr>
    </w:p>
    <w:p w14:paraId="109BDF8C" w14:textId="70BB88BA" w:rsidR="00EB203A" w:rsidRPr="00237782" w:rsidRDefault="00787073" w:rsidP="00492E32">
      <w:pPr>
        <w:spacing w:after="0" w:line="240" w:lineRule="auto"/>
        <w:jc w:val="both"/>
        <w:rPr>
          <w:rFonts w:eastAsia="Times New Roman" w:cstheme="minorHAnsi"/>
          <w:b/>
          <w:sz w:val="24"/>
          <w:szCs w:val="24"/>
          <w:lang w:eastAsia="hr-HR"/>
        </w:rPr>
      </w:pPr>
      <w:r w:rsidRPr="00237782">
        <w:rPr>
          <w:rFonts w:eastAsia="Times New Roman" w:cstheme="minorHAnsi"/>
          <w:b/>
          <w:sz w:val="24"/>
          <w:szCs w:val="24"/>
          <w:lang w:eastAsia="hr-HR"/>
        </w:rPr>
        <w:t>E –riznica</w:t>
      </w:r>
    </w:p>
    <w:p w14:paraId="06AC695A" w14:textId="77777777" w:rsidR="00EB203A" w:rsidRPr="00237782" w:rsidRDefault="00EB203A" w:rsidP="00492E32">
      <w:pPr>
        <w:spacing w:after="0" w:line="240" w:lineRule="auto"/>
        <w:jc w:val="both"/>
        <w:rPr>
          <w:rFonts w:eastAsia="Times New Roman" w:cstheme="minorHAnsi"/>
          <w:sz w:val="24"/>
          <w:szCs w:val="24"/>
          <w:lang w:eastAsia="hr-HR"/>
        </w:rPr>
      </w:pPr>
    </w:p>
    <w:p w14:paraId="24535896" w14:textId="0743D210" w:rsidR="00EB203A" w:rsidRPr="00237782" w:rsidRDefault="00EB203A" w:rsidP="00492E32">
      <w:pPr>
        <w:jc w:val="both"/>
        <w:rPr>
          <w:rFonts w:cstheme="minorHAnsi"/>
          <w:sz w:val="24"/>
          <w:szCs w:val="24"/>
        </w:rPr>
      </w:pPr>
      <w:bookmarkStart w:id="5" w:name="_Toc459630278"/>
      <w:bookmarkStart w:id="6" w:name="_Toc459630279"/>
      <w:bookmarkStart w:id="7" w:name="_Toc459630280"/>
      <w:bookmarkStart w:id="8" w:name="_Toc459630281"/>
      <w:bookmarkStart w:id="9" w:name="_Toc18594169"/>
      <w:bookmarkEnd w:id="5"/>
      <w:bookmarkEnd w:id="6"/>
      <w:bookmarkEnd w:id="7"/>
      <w:bookmarkEnd w:id="8"/>
      <w:r w:rsidRPr="00237782">
        <w:rPr>
          <w:rFonts w:cstheme="minorHAnsi"/>
          <w:sz w:val="24"/>
          <w:szCs w:val="24"/>
        </w:rPr>
        <w:t>Sukladno članku 60. Zakona</w:t>
      </w:r>
      <w:r w:rsidR="008669B4" w:rsidRPr="00237782">
        <w:rPr>
          <w:rFonts w:cstheme="minorHAnsi"/>
          <w:sz w:val="24"/>
          <w:szCs w:val="24"/>
        </w:rPr>
        <w:t xml:space="preserve"> o proračunu </w:t>
      </w:r>
      <w:r w:rsidRPr="00237782">
        <w:rPr>
          <w:rFonts w:cstheme="minorHAnsi"/>
          <w:sz w:val="24"/>
          <w:szCs w:val="24"/>
        </w:rPr>
        <w:t xml:space="preserve">proračuni jedinica lokalne </w:t>
      </w:r>
      <w:r w:rsidR="0004289D" w:rsidRPr="00237782">
        <w:rPr>
          <w:rFonts w:cstheme="minorHAnsi"/>
          <w:sz w:val="24"/>
          <w:szCs w:val="24"/>
        </w:rPr>
        <w:t>područne (</w:t>
      </w:r>
      <w:r w:rsidRPr="00237782">
        <w:rPr>
          <w:rFonts w:cstheme="minorHAnsi"/>
          <w:sz w:val="24"/>
          <w:szCs w:val="24"/>
        </w:rPr>
        <w:t>regionalne) samouprave imaju jedan račun za sva plaćanja. Grad Sisak ima uspostavljen sustav lokalne rizn</w:t>
      </w:r>
      <w:r w:rsidR="00787073" w:rsidRPr="00237782">
        <w:rPr>
          <w:rFonts w:cstheme="minorHAnsi"/>
          <w:sz w:val="24"/>
          <w:szCs w:val="24"/>
        </w:rPr>
        <w:t>i</w:t>
      </w:r>
      <w:r w:rsidRPr="00237782">
        <w:rPr>
          <w:rFonts w:cstheme="minorHAnsi"/>
          <w:sz w:val="24"/>
          <w:szCs w:val="24"/>
        </w:rPr>
        <w:t>ce, gdje proračunski korisnici nemaju svoj žiro račun, već se svi priljevi i odljevi financijskih sredstava odvijaju isključivo preko jedinstvenog računa Grada.</w:t>
      </w:r>
    </w:p>
    <w:p w14:paraId="6936FCEA" w14:textId="5F299AED" w:rsidR="00EB203A" w:rsidRPr="00237782" w:rsidRDefault="00EB203A" w:rsidP="00492E32">
      <w:pPr>
        <w:jc w:val="both"/>
        <w:rPr>
          <w:rFonts w:cstheme="minorHAnsi"/>
          <w:sz w:val="24"/>
          <w:szCs w:val="24"/>
        </w:rPr>
      </w:pPr>
      <w:r w:rsidRPr="00237782">
        <w:rPr>
          <w:rFonts w:cstheme="minorHAnsi"/>
          <w:sz w:val="24"/>
          <w:szCs w:val="24"/>
        </w:rPr>
        <w:t>Svi  financijski planovi moraju sadržavati sve prihode i pri</w:t>
      </w:r>
      <w:r w:rsidR="00962CFF" w:rsidRPr="00237782">
        <w:rPr>
          <w:rFonts w:cstheme="minorHAnsi"/>
          <w:sz w:val="24"/>
          <w:szCs w:val="24"/>
        </w:rPr>
        <w:t>mitke i sve rashode i izdatke (</w:t>
      </w:r>
      <w:r w:rsidRPr="00237782">
        <w:rPr>
          <w:rFonts w:cstheme="minorHAnsi"/>
          <w:sz w:val="24"/>
          <w:szCs w:val="24"/>
        </w:rPr>
        <w:t>i prihode vlastite djelatnosti i ostale prihode kojim se financiraju vlastiti rashodi) uz poštivanje proračunskih klasifikacija</w:t>
      </w:r>
      <w:r w:rsidR="00962CFF" w:rsidRPr="00237782">
        <w:rPr>
          <w:rFonts w:cstheme="minorHAnsi"/>
          <w:sz w:val="24"/>
          <w:szCs w:val="24"/>
        </w:rPr>
        <w:t xml:space="preserve"> </w:t>
      </w:r>
      <w:r w:rsidRPr="00237782">
        <w:rPr>
          <w:rFonts w:cstheme="minorHAnsi"/>
          <w:sz w:val="24"/>
          <w:szCs w:val="24"/>
        </w:rPr>
        <w:t>- ekonomska, programska i po izvorima financiranja.</w:t>
      </w:r>
    </w:p>
    <w:p w14:paraId="69823BF3" w14:textId="4442D5BC" w:rsidR="005A2931" w:rsidRPr="00237782" w:rsidRDefault="005A2931" w:rsidP="00492E32">
      <w:pPr>
        <w:jc w:val="both"/>
        <w:rPr>
          <w:rFonts w:cstheme="minorHAnsi"/>
          <w:sz w:val="24"/>
          <w:szCs w:val="24"/>
        </w:rPr>
      </w:pPr>
      <w:r w:rsidRPr="00237782">
        <w:rPr>
          <w:rFonts w:cstheme="minorHAnsi"/>
          <w:sz w:val="24"/>
          <w:szCs w:val="24"/>
        </w:rPr>
        <w:t>Potrebno je voditi računa da prihodi i primici po pojedinim izvorima financiranja budu u ravnoteži odnosno jednaki s tim istim izvorima financiranja rashoda i izdataka.</w:t>
      </w:r>
    </w:p>
    <w:p w14:paraId="6249264F" w14:textId="7F210768" w:rsidR="00EB203A" w:rsidRPr="00237782" w:rsidRDefault="00C67BD6" w:rsidP="00492E32">
      <w:pPr>
        <w:jc w:val="both"/>
        <w:rPr>
          <w:rFonts w:cstheme="minorHAnsi"/>
          <w:sz w:val="24"/>
          <w:szCs w:val="24"/>
        </w:rPr>
      </w:pPr>
      <w:r w:rsidRPr="00237782">
        <w:rPr>
          <w:rFonts w:cstheme="minorHAnsi"/>
          <w:sz w:val="24"/>
          <w:szCs w:val="24"/>
        </w:rPr>
        <w:t>U slučaju da p</w:t>
      </w:r>
      <w:r w:rsidR="00EB203A" w:rsidRPr="00237782">
        <w:rPr>
          <w:rFonts w:cstheme="minorHAnsi"/>
          <w:sz w:val="24"/>
          <w:szCs w:val="24"/>
        </w:rPr>
        <w:t>r</w:t>
      </w:r>
      <w:r w:rsidR="00324920" w:rsidRPr="00237782">
        <w:rPr>
          <w:rFonts w:cstheme="minorHAnsi"/>
          <w:sz w:val="24"/>
          <w:szCs w:val="24"/>
        </w:rPr>
        <w:t>ora</w:t>
      </w:r>
      <w:r w:rsidR="00EB203A" w:rsidRPr="00237782">
        <w:rPr>
          <w:rFonts w:cstheme="minorHAnsi"/>
          <w:sz w:val="24"/>
          <w:szCs w:val="24"/>
        </w:rPr>
        <w:t>čunskim korisnicima zatreba uvođenje nove aktivnosti ili tekućeg ili kapitalnog projekta, trebaju tražiti suglasnos</w:t>
      </w:r>
      <w:r w:rsidR="00074F57" w:rsidRPr="00237782">
        <w:rPr>
          <w:rFonts w:cstheme="minorHAnsi"/>
          <w:sz w:val="24"/>
          <w:szCs w:val="24"/>
        </w:rPr>
        <w:t>t od nadležn</w:t>
      </w:r>
      <w:r w:rsidR="00EB203A" w:rsidRPr="00237782">
        <w:rPr>
          <w:rFonts w:cstheme="minorHAnsi"/>
          <w:sz w:val="24"/>
          <w:szCs w:val="24"/>
        </w:rPr>
        <w:t>og odjela, nakon što dobiju suglasno</w:t>
      </w:r>
      <w:r w:rsidR="00074F57" w:rsidRPr="00237782">
        <w:rPr>
          <w:rFonts w:cstheme="minorHAnsi"/>
          <w:sz w:val="24"/>
          <w:szCs w:val="24"/>
        </w:rPr>
        <w:t>st, UO</w:t>
      </w:r>
      <w:r w:rsidR="00EB203A" w:rsidRPr="00237782">
        <w:rPr>
          <w:rFonts w:cstheme="minorHAnsi"/>
          <w:sz w:val="24"/>
          <w:szCs w:val="24"/>
        </w:rPr>
        <w:t xml:space="preserve"> za proračun i financije im će unijeti zatraženo.</w:t>
      </w:r>
    </w:p>
    <w:p w14:paraId="6CC2E5D1" w14:textId="2604120E" w:rsidR="00131DA4" w:rsidRPr="00237782" w:rsidRDefault="00131DA4" w:rsidP="00492E32">
      <w:pPr>
        <w:pStyle w:val="Tijeloteksta0"/>
        <w:tabs>
          <w:tab w:val="left" w:pos="5103"/>
          <w:tab w:val="right" w:pos="6521"/>
          <w:tab w:val="right" w:pos="8080"/>
        </w:tabs>
        <w:rPr>
          <w:rFonts w:asciiTheme="minorHAnsi" w:hAnsiTheme="minorHAnsi" w:cstheme="minorHAnsi"/>
          <w:color w:val="auto"/>
          <w:sz w:val="24"/>
        </w:rPr>
      </w:pPr>
      <w:r w:rsidRPr="00237782">
        <w:rPr>
          <w:rFonts w:asciiTheme="minorHAnsi" w:hAnsiTheme="minorHAnsi" w:cstheme="minorHAnsi"/>
          <w:color w:val="auto"/>
          <w:sz w:val="24"/>
        </w:rPr>
        <w:t>Obzirom na uspostavljeni sustav riznice te da su financijski planovi proračunskih korisnika dio proračuna Grada, izmjene i dopune financijskih planova proračunskih korisnika provode se uz izmjene i dopune Proračuna Grada Siska</w:t>
      </w:r>
      <w:r w:rsidR="00962CFF" w:rsidRPr="00237782">
        <w:rPr>
          <w:rFonts w:asciiTheme="minorHAnsi" w:hAnsiTheme="minorHAnsi" w:cstheme="minorHAnsi"/>
          <w:color w:val="auto"/>
          <w:sz w:val="24"/>
        </w:rPr>
        <w:t xml:space="preserve"> (Prilog</w:t>
      </w:r>
      <w:r w:rsidR="00240B29" w:rsidRPr="00237782">
        <w:rPr>
          <w:rFonts w:asciiTheme="minorHAnsi" w:hAnsiTheme="minorHAnsi" w:cstheme="minorHAnsi"/>
          <w:color w:val="auto"/>
          <w:sz w:val="24"/>
        </w:rPr>
        <w:t xml:space="preserve"> </w:t>
      </w:r>
      <w:r w:rsidR="0004289D" w:rsidRPr="00237782">
        <w:rPr>
          <w:rFonts w:asciiTheme="minorHAnsi" w:hAnsiTheme="minorHAnsi" w:cstheme="minorHAnsi"/>
          <w:color w:val="auto"/>
          <w:sz w:val="24"/>
        </w:rPr>
        <w:t>3</w:t>
      </w:r>
      <w:r w:rsidR="00962CFF" w:rsidRPr="00237782">
        <w:rPr>
          <w:rFonts w:asciiTheme="minorHAnsi" w:hAnsiTheme="minorHAnsi" w:cstheme="minorHAnsi"/>
          <w:color w:val="auto"/>
          <w:sz w:val="24"/>
        </w:rPr>
        <w:t>)</w:t>
      </w:r>
      <w:r w:rsidRPr="00237782">
        <w:rPr>
          <w:rFonts w:asciiTheme="minorHAnsi" w:hAnsiTheme="minorHAnsi" w:cstheme="minorHAnsi"/>
          <w:color w:val="auto"/>
          <w:sz w:val="24"/>
        </w:rPr>
        <w:t xml:space="preserve">.  </w:t>
      </w:r>
    </w:p>
    <w:p w14:paraId="2BCFB382" w14:textId="2BBA2A93" w:rsidR="001677C8" w:rsidRDefault="00131DA4" w:rsidP="00492E32">
      <w:pPr>
        <w:pStyle w:val="Tijeloteksta0"/>
        <w:tabs>
          <w:tab w:val="left" w:pos="5103"/>
          <w:tab w:val="right" w:pos="6521"/>
          <w:tab w:val="right" w:pos="8080"/>
        </w:tabs>
        <w:rPr>
          <w:rFonts w:asciiTheme="minorHAnsi" w:hAnsiTheme="minorHAnsi" w:cstheme="minorHAnsi"/>
          <w:color w:val="auto"/>
          <w:sz w:val="24"/>
        </w:rPr>
      </w:pPr>
      <w:r w:rsidRPr="00237782">
        <w:rPr>
          <w:rFonts w:asciiTheme="minorHAnsi" w:hAnsiTheme="minorHAnsi" w:cstheme="minorHAnsi"/>
          <w:color w:val="auto"/>
          <w:sz w:val="24"/>
        </w:rPr>
        <w:t>Iznimno, ukoliko u toku godine dođe do promjena koje su vezane uz financiranje iz vlastitih i namjenskih izvora pror</w:t>
      </w:r>
      <w:r w:rsidR="00E630E4" w:rsidRPr="00237782">
        <w:rPr>
          <w:rFonts w:asciiTheme="minorHAnsi" w:hAnsiTheme="minorHAnsi" w:cstheme="minorHAnsi"/>
          <w:color w:val="auto"/>
          <w:sz w:val="24"/>
        </w:rPr>
        <w:t>ačunskih korisnika</w:t>
      </w:r>
      <w:r w:rsidRPr="00237782">
        <w:rPr>
          <w:rFonts w:asciiTheme="minorHAnsi" w:hAnsiTheme="minorHAnsi" w:cstheme="minorHAnsi"/>
          <w:color w:val="auto"/>
          <w:sz w:val="24"/>
        </w:rPr>
        <w:t xml:space="preserve">, temeljem suglasnosti nadležnih tijela otvara se stavka u proračunu s iznosom plana od 0,00 kn, a prvim sljedećim izmjenama proračuna ista se uključuje </w:t>
      </w:r>
      <w:r w:rsidR="006C2B25" w:rsidRPr="00237782">
        <w:rPr>
          <w:rFonts w:asciiTheme="minorHAnsi" w:hAnsiTheme="minorHAnsi" w:cstheme="minorHAnsi"/>
          <w:color w:val="auto"/>
          <w:sz w:val="24"/>
        </w:rPr>
        <w:t>s planiranim iznosom u proračun</w:t>
      </w:r>
      <w:r w:rsidR="00962CFF" w:rsidRPr="00237782">
        <w:rPr>
          <w:rFonts w:asciiTheme="minorHAnsi" w:hAnsiTheme="minorHAnsi" w:cstheme="minorHAnsi"/>
          <w:color w:val="auto"/>
          <w:sz w:val="24"/>
        </w:rPr>
        <w:t xml:space="preserve"> (Prilog</w:t>
      </w:r>
      <w:r w:rsidR="00240B29" w:rsidRPr="00237782">
        <w:rPr>
          <w:rFonts w:asciiTheme="minorHAnsi" w:hAnsiTheme="minorHAnsi" w:cstheme="minorHAnsi"/>
          <w:color w:val="auto"/>
          <w:sz w:val="24"/>
        </w:rPr>
        <w:t xml:space="preserve"> </w:t>
      </w:r>
      <w:r w:rsidR="0004289D" w:rsidRPr="00237782">
        <w:rPr>
          <w:rFonts w:asciiTheme="minorHAnsi" w:hAnsiTheme="minorHAnsi" w:cstheme="minorHAnsi"/>
          <w:color w:val="auto"/>
          <w:sz w:val="24"/>
        </w:rPr>
        <w:t>4</w:t>
      </w:r>
      <w:r w:rsidR="00962CFF" w:rsidRPr="00237782">
        <w:rPr>
          <w:rFonts w:asciiTheme="minorHAnsi" w:hAnsiTheme="minorHAnsi" w:cstheme="minorHAnsi"/>
          <w:color w:val="auto"/>
          <w:sz w:val="24"/>
        </w:rPr>
        <w:t xml:space="preserve"> )</w:t>
      </w:r>
      <w:r w:rsidR="00240B29" w:rsidRPr="00237782">
        <w:rPr>
          <w:rFonts w:asciiTheme="minorHAnsi" w:hAnsiTheme="minorHAnsi" w:cstheme="minorHAnsi"/>
          <w:color w:val="auto"/>
          <w:sz w:val="24"/>
        </w:rPr>
        <w:t>.</w:t>
      </w:r>
    </w:p>
    <w:p w14:paraId="30066608" w14:textId="77777777" w:rsidR="007C4009" w:rsidRPr="00237782" w:rsidRDefault="007C4009" w:rsidP="00492E32">
      <w:pPr>
        <w:jc w:val="both"/>
        <w:rPr>
          <w:rFonts w:cstheme="minorHAnsi"/>
          <w:sz w:val="24"/>
          <w:szCs w:val="24"/>
        </w:rPr>
      </w:pPr>
    </w:p>
    <w:p w14:paraId="7D0ECF58" w14:textId="4EC94171" w:rsidR="00B948A7" w:rsidRPr="006948EC" w:rsidRDefault="00FB3B06" w:rsidP="00492E32">
      <w:pPr>
        <w:pStyle w:val="Odlomakpopisa"/>
        <w:numPr>
          <w:ilvl w:val="0"/>
          <w:numId w:val="2"/>
        </w:numPr>
        <w:rPr>
          <w:rFonts w:eastAsiaTheme="minorHAnsi" w:cstheme="minorBidi"/>
          <w:b/>
          <w:lang w:eastAsia="en-US"/>
        </w:rPr>
      </w:pPr>
      <w:r w:rsidRPr="006948EC">
        <w:rPr>
          <w:rFonts w:eastAsiaTheme="majorEastAsia" w:cstheme="minorHAnsi"/>
          <w:b/>
          <w:bCs/>
        </w:rPr>
        <w:lastRenderedPageBreak/>
        <w:t xml:space="preserve">METODOLOGIJA </w:t>
      </w:r>
      <w:r w:rsidR="00380EFD" w:rsidRPr="006948EC">
        <w:rPr>
          <w:rFonts w:eastAsiaTheme="majorEastAsia" w:cstheme="minorHAnsi"/>
          <w:b/>
          <w:bCs/>
        </w:rPr>
        <w:t>ZA IZRADU</w:t>
      </w:r>
      <w:r w:rsidRPr="006948EC">
        <w:rPr>
          <w:rFonts w:eastAsiaTheme="majorEastAsia" w:cstheme="minorHAnsi"/>
          <w:b/>
          <w:bCs/>
        </w:rPr>
        <w:t xml:space="preserve"> PRORAČUN</w:t>
      </w:r>
      <w:bookmarkEnd w:id="9"/>
      <w:r w:rsidR="00C81DE9">
        <w:rPr>
          <w:rFonts w:eastAsiaTheme="majorEastAsia" w:cstheme="majorBidi"/>
          <w:b/>
          <w:bCs/>
        </w:rPr>
        <w:t xml:space="preserve"> I </w:t>
      </w:r>
      <w:r w:rsidR="00B948A7" w:rsidRPr="006948EC">
        <w:rPr>
          <w:rFonts w:eastAsiaTheme="majorEastAsia" w:cstheme="majorBidi"/>
          <w:b/>
          <w:bCs/>
        </w:rPr>
        <w:t xml:space="preserve">PANIRANE POLITIKE   </w:t>
      </w:r>
      <w:r w:rsidR="00B948A7" w:rsidRPr="006948EC">
        <w:rPr>
          <w:b/>
        </w:rPr>
        <w:t>U 2021. GODINI I  RAZDOBLJU 2021.-2023. GODINE</w:t>
      </w:r>
    </w:p>
    <w:p w14:paraId="0F019EF7" w14:textId="2D89B4EB" w:rsidR="000E4EFC" w:rsidRPr="00237782" w:rsidRDefault="000E4EFC" w:rsidP="00492E32">
      <w:pPr>
        <w:pStyle w:val="Odlomakpopisa"/>
        <w:rPr>
          <w:rFonts w:eastAsiaTheme="minorHAnsi" w:cstheme="minorHAnsi"/>
          <w:b/>
          <w:lang w:eastAsia="en-US"/>
        </w:rPr>
      </w:pPr>
    </w:p>
    <w:p w14:paraId="464F9E89" w14:textId="77777777" w:rsidR="004D1F5C" w:rsidRPr="00237782" w:rsidRDefault="004D1F5C" w:rsidP="00492E32">
      <w:pPr>
        <w:spacing w:after="0" w:line="240" w:lineRule="auto"/>
        <w:jc w:val="both"/>
        <w:rPr>
          <w:rFonts w:eastAsiaTheme="majorEastAsia" w:cstheme="minorHAnsi"/>
          <w:b/>
          <w:bCs/>
          <w:sz w:val="24"/>
          <w:szCs w:val="24"/>
          <w:lang w:eastAsia="hr-HR"/>
        </w:rPr>
      </w:pPr>
    </w:p>
    <w:p w14:paraId="2EB19EC7" w14:textId="77777777" w:rsidR="008A0639" w:rsidRPr="00237782" w:rsidRDefault="00D23D6E" w:rsidP="00492E32">
      <w:pPr>
        <w:spacing w:after="0" w:line="240" w:lineRule="auto"/>
        <w:jc w:val="both"/>
        <w:rPr>
          <w:rFonts w:cstheme="minorHAnsi"/>
          <w:sz w:val="24"/>
          <w:szCs w:val="24"/>
          <w:lang w:eastAsia="hr-HR"/>
        </w:rPr>
      </w:pPr>
      <w:r w:rsidRPr="00237782">
        <w:rPr>
          <w:rFonts w:cstheme="minorHAnsi"/>
          <w:sz w:val="24"/>
          <w:szCs w:val="24"/>
          <w:lang w:eastAsia="hr-HR"/>
        </w:rPr>
        <w:t>Metodolog</w:t>
      </w:r>
      <w:r w:rsidR="00A4083F" w:rsidRPr="00237782">
        <w:rPr>
          <w:rFonts w:cstheme="minorHAnsi"/>
          <w:sz w:val="24"/>
          <w:szCs w:val="24"/>
          <w:lang w:eastAsia="hr-HR"/>
        </w:rPr>
        <w:t>ija za izradu proračuna jedinica</w:t>
      </w:r>
      <w:r w:rsidRPr="00237782">
        <w:rPr>
          <w:rFonts w:cstheme="minorHAnsi"/>
          <w:sz w:val="24"/>
          <w:szCs w:val="24"/>
          <w:lang w:eastAsia="hr-HR"/>
        </w:rPr>
        <w:t xml:space="preserve"> lokalne i područne (regionalne) samouprave propisana je Zakonom o proračunu i podzakonskim aktima kojima se regulira provedba </w:t>
      </w:r>
      <w:r w:rsidR="00196B1E" w:rsidRPr="00237782">
        <w:rPr>
          <w:rFonts w:cstheme="minorHAnsi"/>
          <w:sz w:val="24"/>
          <w:szCs w:val="24"/>
          <w:lang w:eastAsia="hr-HR"/>
        </w:rPr>
        <w:t>navedenog</w:t>
      </w:r>
      <w:r w:rsidR="00A4083F" w:rsidRPr="00237782">
        <w:rPr>
          <w:rFonts w:cstheme="minorHAnsi"/>
          <w:sz w:val="24"/>
          <w:szCs w:val="24"/>
          <w:lang w:eastAsia="hr-HR"/>
        </w:rPr>
        <w:t>a</w:t>
      </w:r>
      <w:r w:rsidR="00196B1E" w:rsidRPr="00237782">
        <w:rPr>
          <w:rFonts w:cstheme="minorHAnsi"/>
          <w:sz w:val="24"/>
          <w:szCs w:val="24"/>
          <w:lang w:eastAsia="hr-HR"/>
        </w:rPr>
        <w:t xml:space="preserve"> </w:t>
      </w:r>
      <w:r w:rsidRPr="00237782">
        <w:rPr>
          <w:rFonts w:cstheme="minorHAnsi"/>
          <w:sz w:val="24"/>
          <w:szCs w:val="24"/>
          <w:lang w:eastAsia="hr-HR"/>
        </w:rPr>
        <w:t>Zakona, ponajprije Pravilnikom o proračunskim klasifikacijama i Pravilnikom o proračunskom računovodstvu i Računskom planu.</w:t>
      </w:r>
      <w:r w:rsidR="001B27E7" w:rsidRPr="00237782">
        <w:rPr>
          <w:rFonts w:cstheme="minorHAnsi"/>
          <w:sz w:val="24"/>
          <w:szCs w:val="24"/>
          <w:lang w:eastAsia="hr-HR"/>
        </w:rPr>
        <w:t xml:space="preserve"> </w:t>
      </w:r>
    </w:p>
    <w:p w14:paraId="6A3CA9C2" w14:textId="77777777" w:rsidR="001314C4" w:rsidRPr="00237782" w:rsidRDefault="001314C4" w:rsidP="00492E32">
      <w:pPr>
        <w:spacing w:after="0" w:line="240" w:lineRule="auto"/>
        <w:jc w:val="both"/>
        <w:rPr>
          <w:rFonts w:cstheme="minorHAnsi"/>
          <w:sz w:val="24"/>
          <w:szCs w:val="24"/>
          <w:lang w:eastAsia="hr-HR"/>
        </w:rPr>
      </w:pPr>
    </w:p>
    <w:p w14:paraId="6F24F67B" w14:textId="08CFFD8D" w:rsidR="00BB6742" w:rsidRPr="00237782" w:rsidRDefault="00D355A2" w:rsidP="00492E32">
      <w:pPr>
        <w:spacing w:after="0" w:line="240" w:lineRule="auto"/>
        <w:jc w:val="both"/>
        <w:rPr>
          <w:rFonts w:eastAsia="Times New Roman" w:cstheme="minorHAnsi"/>
          <w:sz w:val="24"/>
          <w:szCs w:val="24"/>
          <w:lang w:eastAsia="hr-HR"/>
        </w:rPr>
      </w:pPr>
      <w:r w:rsidRPr="00237782">
        <w:rPr>
          <w:rFonts w:cstheme="minorHAnsi"/>
          <w:sz w:val="24"/>
          <w:szCs w:val="24"/>
          <w:lang w:eastAsia="hr-HR"/>
        </w:rPr>
        <w:t xml:space="preserve">Organizacijska klasifikacija uspostavlja se definiranjem razdjela, glava i proračunskih korisnika. </w:t>
      </w:r>
      <w:r w:rsidR="00BB6742" w:rsidRPr="00237782">
        <w:rPr>
          <w:rFonts w:eastAsia="Times New Roman" w:cstheme="minorHAnsi"/>
          <w:sz w:val="24"/>
          <w:szCs w:val="24"/>
          <w:lang w:eastAsia="hr-HR"/>
        </w:rPr>
        <w:t>Razdjel je organizacijska razina utvrđena za potrebe planiranja i izvršavanja proračuna, a sas</w:t>
      </w:r>
      <w:r w:rsidRPr="00237782">
        <w:rPr>
          <w:rFonts w:eastAsia="Times New Roman" w:cstheme="minorHAnsi"/>
          <w:sz w:val="24"/>
          <w:szCs w:val="24"/>
          <w:lang w:eastAsia="hr-HR"/>
        </w:rPr>
        <w:t>toji se od jedne ili više glava</w:t>
      </w:r>
      <w:r w:rsidR="00F3320F" w:rsidRPr="00237782">
        <w:rPr>
          <w:rFonts w:eastAsia="Times New Roman" w:cstheme="minorHAnsi"/>
          <w:sz w:val="24"/>
          <w:szCs w:val="24"/>
          <w:lang w:eastAsia="hr-HR"/>
        </w:rPr>
        <w:t>.</w:t>
      </w:r>
      <w:r w:rsidR="00BB6742" w:rsidRPr="00237782">
        <w:rPr>
          <w:rFonts w:eastAsia="Times New Roman" w:cstheme="minorHAnsi"/>
          <w:sz w:val="24"/>
          <w:szCs w:val="24"/>
          <w:lang w:eastAsia="hr-HR"/>
        </w:rPr>
        <w:t xml:space="preserve"> </w:t>
      </w:r>
    </w:p>
    <w:p w14:paraId="363241FE" w14:textId="3570EB30" w:rsidR="00BB6742" w:rsidRPr="00237782" w:rsidRDefault="00672B91"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P</w:t>
      </w:r>
      <w:r w:rsidR="00BB6742" w:rsidRPr="00237782">
        <w:rPr>
          <w:rFonts w:eastAsia="Times New Roman" w:cstheme="minorHAnsi"/>
          <w:sz w:val="24"/>
          <w:szCs w:val="24"/>
          <w:lang w:eastAsia="hr-HR"/>
        </w:rPr>
        <w:t xml:space="preserve">rogramska klasifikacija se uspostavlja definiranjem programa, aktivnosti i projekata. Program se sastoji od jedne ili više aktivnosti (ili projekata), a aktivnost i projekt pripadaju samo jednom programu. </w:t>
      </w:r>
      <w:r w:rsidR="00D024C7" w:rsidRPr="00237782">
        <w:rPr>
          <w:rFonts w:eastAsia="Times New Roman" w:cstheme="minorHAnsi"/>
          <w:sz w:val="24"/>
          <w:szCs w:val="24"/>
          <w:lang w:eastAsia="hr-HR"/>
        </w:rPr>
        <w:t>D</w:t>
      </w:r>
      <w:r w:rsidR="00BB6742" w:rsidRPr="00237782">
        <w:rPr>
          <w:rFonts w:eastAsia="Times New Roman" w:cstheme="minorHAnsi"/>
          <w:sz w:val="24"/>
          <w:szCs w:val="24"/>
          <w:lang w:eastAsia="hr-HR"/>
        </w:rPr>
        <w:t>va različita programa ne smiju imati</w:t>
      </w:r>
      <w:r w:rsidR="00D024C7" w:rsidRPr="00237782">
        <w:rPr>
          <w:rFonts w:eastAsia="Times New Roman" w:cstheme="minorHAnsi"/>
          <w:sz w:val="24"/>
          <w:szCs w:val="24"/>
          <w:lang w:eastAsia="hr-HR"/>
        </w:rPr>
        <w:t xml:space="preserve"> istu brojčanu oznaku</w:t>
      </w:r>
      <w:r w:rsidR="00BB6742" w:rsidRPr="00237782">
        <w:rPr>
          <w:rFonts w:eastAsia="Times New Roman" w:cstheme="minorHAnsi"/>
          <w:sz w:val="24"/>
          <w:szCs w:val="24"/>
          <w:lang w:eastAsia="hr-HR"/>
        </w:rPr>
        <w:t>,</w:t>
      </w:r>
      <w:r w:rsidR="00D024C7" w:rsidRPr="00237782">
        <w:rPr>
          <w:rFonts w:eastAsia="Times New Roman" w:cstheme="minorHAnsi"/>
          <w:sz w:val="24"/>
          <w:szCs w:val="24"/>
          <w:lang w:eastAsia="hr-HR"/>
        </w:rPr>
        <w:t xml:space="preserve"> te</w:t>
      </w:r>
      <w:r w:rsidR="00BB6742" w:rsidRPr="00237782">
        <w:rPr>
          <w:rFonts w:eastAsia="Times New Roman" w:cstheme="minorHAnsi"/>
          <w:sz w:val="24"/>
          <w:szCs w:val="24"/>
          <w:lang w:eastAsia="hr-HR"/>
        </w:rPr>
        <w:t xml:space="preserve"> dvije aktivnosti (ili projekti) ne smiju imati istu brojčanu oznaku.</w:t>
      </w:r>
    </w:p>
    <w:p w14:paraId="411A6B64" w14:textId="77777777" w:rsidR="00BB6742" w:rsidRPr="00237782" w:rsidRDefault="00BB6742" w:rsidP="00492E32">
      <w:pPr>
        <w:spacing w:after="0" w:line="240" w:lineRule="auto"/>
        <w:jc w:val="both"/>
        <w:rPr>
          <w:rFonts w:eastAsia="Times New Roman" w:cstheme="minorHAnsi"/>
          <w:sz w:val="24"/>
          <w:szCs w:val="24"/>
          <w:lang w:eastAsia="hr-HR"/>
        </w:rPr>
      </w:pPr>
    </w:p>
    <w:p w14:paraId="2D96A50F" w14:textId="57595AEE" w:rsidR="00BB6742" w:rsidRPr="00237782" w:rsidRDefault="00BB6742"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Oznaka programa sastoji se od četveroznamenkaste brojke u rasponu od 1000 do 9999. Brojčana oznaka aktivnosti, tekućeg ili kapitalnog projekta je sedmeroznamenkasta oznaka koja se sastoji od slova A, T ili K i šesteroznamenkastog broja u rasponu od 100001 do 999999. U planiranju programa, aktivnosti i projekata važno je, pored ostalih, voditi računa o organizacijskoj klasifikaciji, a to znači jasno odrediti: razdjel =</w:t>
      </w:r>
      <w:r w:rsidR="00F3320F" w:rsidRPr="00237782">
        <w:rPr>
          <w:rFonts w:eastAsia="Times New Roman" w:cstheme="minorHAnsi"/>
          <w:sz w:val="24"/>
          <w:szCs w:val="24"/>
          <w:lang w:eastAsia="hr-HR"/>
        </w:rPr>
        <w:t>&gt; glava =&gt; proračunski korisnik</w:t>
      </w:r>
      <w:r w:rsidRPr="00237782">
        <w:rPr>
          <w:rFonts w:eastAsia="Times New Roman" w:cstheme="minorHAnsi"/>
          <w:sz w:val="24"/>
          <w:szCs w:val="24"/>
          <w:lang w:eastAsia="hr-HR"/>
        </w:rPr>
        <w:t xml:space="preserve">. Jedan program može biti u nadležnosti više glava, ali </w:t>
      </w:r>
      <w:r w:rsidR="008878B3" w:rsidRPr="00237782">
        <w:rPr>
          <w:rFonts w:eastAsia="Times New Roman" w:cstheme="minorHAnsi"/>
          <w:sz w:val="24"/>
          <w:szCs w:val="24"/>
          <w:lang w:eastAsia="hr-HR"/>
        </w:rPr>
        <w:t>samo jednog razdjela. A</w:t>
      </w:r>
      <w:r w:rsidRPr="00237782">
        <w:rPr>
          <w:rFonts w:eastAsia="Times New Roman" w:cstheme="minorHAnsi"/>
          <w:sz w:val="24"/>
          <w:szCs w:val="24"/>
          <w:lang w:eastAsia="hr-HR"/>
        </w:rPr>
        <w:t>ktivnost i projekt pripadaju samo jednom programu</w:t>
      </w:r>
      <w:r w:rsidR="008878B3" w:rsidRPr="00237782">
        <w:rPr>
          <w:rFonts w:eastAsia="Times New Roman" w:cstheme="minorHAnsi"/>
          <w:sz w:val="24"/>
          <w:szCs w:val="24"/>
          <w:lang w:eastAsia="hr-HR"/>
        </w:rPr>
        <w:t xml:space="preserve"> i jednoj glavi</w:t>
      </w:r>
      <w:r w:rsidRPr="00237782">
        <w:rPr>
          <w:rFonts w:eastAsia="Times New Roman" w:cstheme="minorHAnsi"/>
          <w:sz w:val="24"/>
          <w:szCs w:val="24"/>
          <w:lang w:eastAsia="hr-HR"/>
        </w:rPr>
        <w:t>. Na kojoj će se razini planirati program, ovisi o tome hoće li ga provoditi jedna ili više glava. Razdjel je taj koji utvrđuje programe, zajedničke aktivnosti i projekte za proračunske korisnike iz svoje nadležnosti. Sve aktivnosti i projekte razdjel grupira u programe, a zatim programe, aktivnosti i projekte prijavljuje upravnom odjelu za</w:t>
      </w:r>
      <w:r w:rsidR="00905A88" w:rsidRPr="00237782">
        <w:rPr>
          <w:rFonts w:eastAsia="Times New Roman" w:cstheme="minorHAnsi"/>
          <w:sz w:val="24"/>
          <w:szCs w:val="24"/>
          <w:lang w:eastAsia="hr-HR"/>
        </w:rPr>
        <w:t xml:space="preserve"> proračun i financije Grada Siska.</w:t>
      </w:r>
      <w:r w:rsidRPr="00237782">
        <w:rPr>
          <w:rFonts w:eastAsia="Times New Roman" w:cstheme="minorHAnsi"/>
          <w:sz w:val="24"/>
          <w:szCs w:val="24"/>
          <w:lang w:eastAsia="hr-HR"/>
        </w:rPr>
        <w:t xml:space="preserve"> O utvrđenoj programskoj klasifikaciji razdjeli obavještavaju proračunske korisnike iz svoje nadležnosti.</w:t>
      </w:r>
    </w:p>
    <w:p w14:paraId="0747001A" w14:textId="77777777" w:rsidR="00BB6742" w:rsidRPr="00237782" w:rsidRDefault="00BB6742" w:rsidP="00492E32">
      <w:pPr>
        <w:spacing w:after="0" w:line="240" w:lineRule="auto"/>
        <w:jc w:val="both"/>
        <w:rPr>
          <w:rFonts w:eastAsia="Times New Roman" w:cstheme="minorHAnsi"/>
          <w:sz w:val="24"/>
          <w:szCs w:val="24"/>
          <w:lang w:eastAsia="hr-HR"/>
        </w:rPr>
      </w:pPr>
    </w:p>
    <w:p w14:paraId="49DB9C25" w14:textId="2857710E" w:rsidR="00BB6742" w:rsidRDefault="00BB6742"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 xml:space="preserve">Svaki program u sebi treba sadržavati odgovor na pitanje što se njim želi postići, na koji način će biti realiziran i tko je korisnik ili primatelj usluge. </w:t>
      </w:r>
    </w:p>
    <w:p w14:paraId="18BF11D4" w14:textId="77777777" w:rsidR="006948EC" w:rsidRDefault="006948EC" w:rsidP="00492E32">
      <w:pPr>
        <w:spacing w:after="0" w:line="240" w:lineRule="auto"/>
        <w:jc w:val="both"/>
        <w:rPr>
          <w:rFonts w:eastAsia="Times New Roman" w:cstheme="minorHAnsi"/>
          <w:sz w:val="24"/>
          <w:szCs w:val="24"/>
          <w:lang w:eastAsia="hr-HR"/>
        </w:rPr>
      </w:pPr>
    </w:p>
    <w:p w14:paraId="042D29A5" w14:textId="77777777" w:rsidR="006948EC" w:rsidRPr="006948EC" w:rsidRDefault="006948EC" w:rsidP="00492E32">
      <w:pPr>
        <w:spacing w:after="0" w:line="240" w:lineRule="auto"/>
        <w:jc w:val="both"/>
        <w:rPr>
          <w:rFonts w:eastAsia="Times New Roman" w:cstheme="minorHAnsi"/>
          <w:sz w:val="24"/>
          <w:szCs w:val="24"/>
          <w:u w:val="single"/>
          <w:lang w:eastAsia="hr-HR"/>
        </w:rPr>
      </w:pPr>
      <w:r w:rsidRPr="006948EC">
        <w:rPr>
          <w:rFonts w:eastAsia="Times New Roman" w:cstheme="minorHAnsi"/>
          <w:sz w:val="24"/>
          <w:szCs w:val="24"/>
          <w:u w:val="single"/>
          <w:lang w:eastAsia="hr-HR"/>
        </w:rPr>
        <w:t>ŠIFRE I NAZIVI PROGRAMA, AKTIVNOSTI I PROJEKATA</w:t>
      </w:r>
    </w:p>
    <w:p w14:paraId="751BAA6F" w14:textId="77777777" w:rsidR="006948EC" w:rsidRDefault="006948EC" w:rsidP="00492E32">
      <w:pPr>
        <w:spacing w:after="0" w:line="240" w:lineRule="auto"/>
        <w:jc w:val="both"/>
        <w:rPr>
          <w:rFonts w:eastAsia="Times New Roman" w:cstheme="minorHAnsi"/>
          <w:sz w:val="24"/>
          <w:szCs w:val="24"/>
          <w:lang w:eastAsia="hr-HR"/>
        </w:rPr>
      </w:pPr>
    </w:p>
    <w:tbl>
      <w:tblPr>
        <w:tblW w:w="9720" w:type="dxa"/>
        <w:tblInd w:w="93" w:type="dxa"/>
        <w:tblLook w:val="04A0" w:firstRow="1" w:lastRow="0" w:firstColumn="1" w:lastColumn="0" w:noHBand="0" w:noVBand="1"/>
      </w:tblPr>
      <w:tblGrid>
        <w:gridCol w:w="2460"/>
        <w:gridCol w:w="7260"/>
      </w:tblGrid>
      <w:tr w:rsidR="005738C9" w:rsidRPr="005738C9" w14:paraId="53C19FFA" w14:textId="77777777" w:rsidTr="005738C9">
        <w:trPr>
          <w:trHeight w:val="300"/>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BE3CF" w14:textId="77777777" w:rsidR="005738C9" w:rsidRPr="005738C9" w:rsidRDefault="005738C9" w:rsidP="005738C9">
            <w:pPr>
              <w:spacing w:after="0" w:line="240" w:lineRule="auto"/>
              <w:rPr>
                <w:rFonts w:ascii="Arial" w:eastAsia="Times New Roman" w:hAnsi="Arial" w:cs="Arial"/>
                <w:b/>
                <w:bCs/>
                <w:sz w:val="18"/>
                <w:szCs w:val="18"/>
                <w:lang w:eastAsia="hr-HR"/>
              </w:rPr>
            </w:pPr>
            <w:r w:rsidRPr="005738C9">
              <w:rPr>
                <w:rFonts w:ascii="Arial" w:eastAsia="Times New Roman" w:hAnsi="Arial" w:cs="Arial"/>
                <w:b/>
                <w:bCs/>
                <w:sz w:val="18"/>
                <w:szCs w:val="18"/>
                <w:lang w:eastAsia="hr-HR"/>
              </w:rPr>
              <w:t>BROJ KONTA</w:t>
            </w:r>
          </w:p>
        </w:tc>
        <w:tc>
          <w:tcPr>
            <w:tcW w:w="7260" w:type="dxa"/>
            <w:tcBorders>
              <w:top w:val="single" w:sz="4" w:space="0" w:color="auto"/>
              <w:left w:val="nil"/>
              <w:bottom w:val="single" w:sz="4" w:space="0" w:color="auto"/>
              <w:right w:val="single" w:sz="4" w:space="0" w:color="auto"/>
            </w:tcBorders>
            <w:shd w:val="clear" w:color="000000" w:fill="FFFFFF"/>
            <w:vAlign w:val="center"/>
            <w:hideMark/>
          </w:tcPr>
          <w:p w14:paraId="331F530B" w14:textId="77777777" w:rsidR="005738C9" w:rsidRPr="005738C9" w:rsidRDefault="005738C9" w:rsidP="005738C9">
            <w:pPr>
              <w:spacing w:after="0" w:line="240" w:lineRule="auto"/>
              <w:rPr>
                <w:rFonts w:ascii="Arial" w:eastAsia="Times New Roman" w:hAnsi="Arial" w:cs="Arial"/>
                <w:b/>
                <w:bCs/>
                <w:sz w:val="18"/>
                <w:szCs w:val="18"/>
                <w:lang w:eastAsia="hr-HR"/>
              </w:rPr>
            </w:pPr>
            <w:r w:rsidRPr="005738C9">
              <w:rPr>
                <w:rFonts w:ascii="Arial" w:eastAsia="Times New Roman" w:hAnsi="Arial" w:cs="Arial"/>
                <w:b/>
                <w:bCs/>
                <w:sz w:val="18"/>
                <w:szCs w:val="18"/>
                <w:lang w:eastAsia="hr-HR"/>
              </w:rPr>
              <w:t>VRSTA RASHODA / IZDATKA</w:t>
            </w:r>
          </w:p>
        </w:tc>
      </w:tr>
      <w:tr w:rsidR="005738C9" w:rsidRPr="005738C9" w14:paraId="5FE97329" w14:textId="77777777" w:rsidTr="005738C9">
        <w:trPr>
          <w:trHeight w:val="300"/>
        </w:trPr>
        <w:tc>
          <w:tcPr>
            <w:tcW w:w="2460" w:type="dxa"/>
            <w:tcBorders>
              <w:top w:val="nil"/>
              <w:left w:val="single" w:sz="4" w:space="0" w:color="auto"/>
              <w:bottom w:val="single" w:sz="4" w:space="0" w:color="auto"/>
              <w:right w:val="single" w:sz="4" w:space="0" w:color="auto"/>
            </w:tcBorders>
            <w:shd w:val="clear" w:color="696969" w:fill="FFFFFF"/>
            <w:vAlign w:val="center"/>
            <w:hideMark/>
          </w:tcPr>
          <w:p w14:paraId="46232D3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 xml:space="preserve">  </w:t>
            </w:r>
          </w:p>
        </w:tc>
        <w:tc>
          <w:tcPr>
            <w:tcW w:w="7260" w:type="dxa"/>
            <w:tcBorders>
              <w:top w:val="nil"/>
              <w:left w:val="nil"/>
              <w:bottom w:val="single" w:sz="4" w:space="0" w:color="auto"/>
              <w:right w:val="single" w:sz="4" w:space="0" w:color="auto"/>
            </w:tcBorders>
            <w:shd w:val="clear" w:color="696969" w:fill="FFFFFF"/>
            <w:vAlign w:val="center"/>
            <w:hideMark/>
          </w:tcPr>
          <w:p w14:paraId="4E8BAFF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SVEUKUPNO RASHODI / IZDACI</w:t>
            </w:r>
          </w:p>
        </w:tc>
      </w:tr>
      <w:tr w:rsidR="005738C9" w:rsidRPr="005738C9" w14:paraId="6BDDF0B1"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19F3D81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1000</w:t>
            </w:r>
          </w:p>
        </w:tc>
        <w:tc>
          <w:tcPr>
            <w:tcW w:w="7260" w:type="dxa"/>
            <w:tcBorders>
              <w:top w:val="nil"/>
              <w:left w:val="nil"/>
              <w:bottom w:val="single" w:sz="4" w:space="0" w:color="auto"/>
              <w:right w:val="single" w:sz="4" w:space="0" w:color="auto"/>
            </w:tcBorders>
            <w:shd w:val="clear" w:color="C1C1FF" w:fill="FFFFFF"/>
            <w:vAlign w:val="center"/>
            <w:hideMark/>
          </w:tcPr>
          <w:p w14:paraId="3AB5CF4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REDOVNA DJELATNOST</w:t>
            </w:r>
          </w:p>
        </w:tc>
      </w:tr>
      <w:tr w:rsidR="005738C9" w:rsidRPr="005738C9" w14:paraId="54E8FC00"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C67B9F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A100001</w:t>
            </w:r>
          </w:p>
        </w:tc>
        <w:tc>
          <w:tcPr>
            <w:tcW w:w="7260" w:type="dxa"/>
            <w:tcBorders>
              <w:top w:val="nil"/>
              <w:left w:val="nil"/>
              <w:bottom w:val="single" w:sz="4" w:space="0" w:color="auto"/>
              <w:right w:val="single" w:sz="4" w:space="0" w:color="auto"/>
            </w:tcBorders>
            <w:shd w:val="clear" w:color="E1E1FF" w:fill="FFFFFF"/>
            <w:vAlign w:val="center"/>
            <w:hideMark/>
          </w:tcPr>
          <w:p w14:paraId="72557EA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OSNOVNIH AKTIVNOSTI</w:t>
            </w:r>
          </w:p>
        </w:tc>
      </w:tr>
      <w:tr w:rsidR="005738C9" w:rsidRPr="005738C9" w14:paraId="4915837F"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918675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A100004</w:t>
            </w:r>
          </w:p>
        </w:tc>
        <w:tc>
          <w:tcPr>
            <w:tcW w:w="7260" w:type="dxa"/>
            <w:tcBorders>
              <w:top w:val="nil"/>
              <w:left w:val="nil"/>
              <w:bottom w:val="single" w:sz="4" w:space="0" w:color="auto"/>
              <w:right w:val="single" w:sz="4" w:space="0" w:color="auto"/>
            </w:tcBorders>
            <w:shd w:val="clear" w:color="E1E1FF" w:fill="FFFFFF"/>
            <w:vAlign w:val="center"/>
            <w:hideMark/>
          </w:tcPr>
          <w:p w14:paraId="0841383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PROMETNO I KOMUNALNO REDARSTVO</w:t>
            </w:r>
          </w:p>
        </w:tc>
      </w:tr>
      <w:tr w:rsidR="005738C9" w:rsidRPr="005738C9" w14:paraId="2ADB5B2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96274D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A100005</w:t>
            </w:r>
          </w:p>
        </w:tc>
        <w:tc>
          <w:tcPr>
            <w:tcW w:w="7260" w:type="dxa"/>
            <w:tcBorders>
              <w:top w:val="nil"/>
              <w:left w:val="nil"/>
              <w:bottom w:val="single" w:sz="4" w:space="0" w:color="auto"/>
              <w:right w:val="single" w:sz="4" w:space="0" w:color="auto"/>
            </w:tcBorders>
            <w:shd w:val="clear" w:color="E1E1FF" w:fill="FFFFFF"/>
            <w:vAlign w:val="center"/>
            <w:hideMark/>
          </w:tcPr>
          <w:p w14:paraId="3129C79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SUSTAV VIDEO NADZORA U GRADU SISKU</w:t>
            </w:r>
          </w:p>
        </w:tc>
      </w:tr>
      <w:tr w:rsidR="005738C9" w:rsidRPr="005738C9" w14:paraId="14512C99"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C45AD5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A100006</w:t>
            </w:r>
          </w:p>
        </w:tc>
        <w:tc>
          <w:tcPr>
            <w:tcW w:w="7260" w:type="dxa"/>
            <w:tcBorders>
              <w:top w:val="nil"/>
              <w:left w:val="nil"/>
              <w:bottom w:val="single" w:sz="4" w:space="0" w:color="auto"/>
              <w:right w:val="single" w:sz="4" w:space="0" w:color="auto"/>
            </w:tcBorders>
            <w:shd w:val="clear" w:color="E1E1FF" w:fill="FFFFFF"/>
            <w:vAlign w:val="center"/>
            <w:hideMark/>
          </w:tcPr>
          <w:p w14:paraId="5817638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SUBVENCIONIRANJE JAVNOG PRIJEVOZA</w:t>
            </w:r>
          </w:p>
        </w:tc>
      </w:tr>
      <w:tr w:rsidR="005738C9" w:rsidRPr="005738C9" w14:paraId="54006AC5"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0928B02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1002</w:t>
            </w:r>
          </w:p>
        </w:tc>
        <w:tc>
          <w:tcPr>
            <w:tcW w:w="7260" w:type="dxa"/>
            <w:tcBorders>
              <w:top w:val="nil"/>
              <w:left w:val="nil"/>
              <w:bottom w:val="single" w:sz="4" w:space="0" w:color="auto"/>
              <w:right w:val="single" w:sz="4" w:space="0" w:color="auto"/>
            </w:tcBorders>
            <w:shd w:val="clear" w:color="C1C1FF" w:fill="FFFFFF"/>
            <w:vAlign w:val="center"/>
            <w:hideMark/>
          </w:tcPr>
          <w:p w14:paraId="78FB192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GRADNJA OBJEKATA</w:t>
            </w:r>
          </w:p>
        </w:tc>
      </w:tr>
      <w:tr w:rsidR="005738C9" w:rsidRPr="005738C9" w14:paraId="585B0508"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F0CE89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K100002</w:t>
            </w:r>
          </w:p>
        </w:tc>
        <w:tc>
          <w:tcPr>
            <w:tcW w:w="7260" w:type="dxa"/>
            <w:tcBorders>
              <w:top w:val="nil"/>
              <w:left w:val="nil"/>
              <w:bottom w:val="single" w:sz="4" w:space="0" w:color="auto"/>
              <w:right w:val="single" w:sz="4" w:space="0" w:color="auto"/>
            </w:tcBorders>
            <w:shd w:val="clear" w:color="E1E1FF" w:fill="FFFFFF"/>
            <w:vAlign w:val="center"/>
            <w:hideMark/>
          </w:tcPr>
          <w:p w14:paraId="1D44180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IZGRADNJA PRILAZNE CESTE CRS - ZVONIMIROVA</w:t>
            </w:r>
          </w:p>
        </w:tc>
      </w:tr>
      <w:tr w:rsidR="005738C9" w:rsidRPr="005738C9" w14:paraId="24DA194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6DCF61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K100004</w:t>
            </w:r>
          </w:p>
        </w:tc>
        <w:tc>
          <w:tcPr>
            <w:tcW w:w="7260" w:type="dxa"/>
            <w:tcBorders>
              <w:top w:val="nil"/>
              <w:left w:val="nil"/>
              <w:bottom w:val="single" w:sz="4" w:space="0" w:color="auto"/>
              <w:right w:val="single" w:sz="4" w:space="0" w:color="auto"/>
            </w:tcBorders>
            <w:shd w:val="clear" w:color="E1E1FF" w:fill="FFFFFF"/>
            <w:vAlign w:val="center"/>
            <w:hideMark/>
          </w:tcPr>
          <w:p w14:paraId="55D9F00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CENTAR KREATIVNIH INDUSTRIJA - KREATIVNI INKUBATOR</w:t>
            </w:r>
          </w:p>
        </w:tc>
      </w:tr>
      <w:tr w:rsidR="005738C9" w:rsidRPr="005738C9" w14:paraId="7B52736B"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E099A3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K100007</w:t>
            </w:r>
          </w:p>
        </w:tc>
        <w:tc>
          <w:tcPr>
            <w:tcW w:w="7260" w:type="dxa"/>
            <w:tcBorders>
              <w:top w:val="nil"/>
              <w:left w:val="nil"/>
              <w:bottom w:val="single" w:sz="4" w:space="0" w:color="auto"/>
              <w:right w:val="single" w:sz="4" w:space="0" w:color="auto"/>
            </w:tcBorders>
            <w:shd w:val="clear" w:color="E1E1FF" w:fill="FFFFFF"/>
            <w:vAlign w:val="center"/>
            <w:hideMark/>
          </w:tcPr>
          <w:p w14:paraId="316E9B8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UREĐENJE PARKIRLIŠNIH POVRŠINA NA TRGU HRVATSKIH BRANITELJA</w:t>
            </w:r>
          </w:p>
        </w:tc>
      </w:tr>
      <w:tr w:rsidR="005738C9" w:rsidRPr="005738C9" w14:paraId="7067DD9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522D21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K100009</w:t>
            </w:r>
          </w:p>
        </w:tc>
        <w:tc>
          <w:tcPr>
            <w:tcW w:w="7260" w:type="dxa"/>
            <w:tcBorders>
              <w:top w:val="nil"/>
              <w:left w:val="nil"/>
              <w:bottom w:val="single" w:sz="4" w:space="0" w:color="auto"/>
              <w:right w:val="single" w:sz="4" w:space="0" w:color="auto"/>
            </w:tcBorders>
            <w:shd w:val="clear" w:color="E1E1FF" w:fill="FFFFFF"/>
            <w:vAlign w:val="center"/>
            <w:hideMark/>
          </w:tcPr>
          <w:p w14:paraId="43E2D73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UREĐENJE ŠETALIŠTA VLADIMIRA NAZORA</w:t>
            </w:r>
          </w:p>
        </w:tc>
      </w:tr>
      <w:tr w:rsidR="005738C9" w:rsidRPr="005738C9" w14:paraId="3F5C27AD"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BAC6D3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lastRenderedPageBreak/>
              <w:t>Kapitalni projekt  K100010</w:t>
            </w:r>
          </w:p>
        </w:tc>
        <w:tc>
          <w:tcPr>
            <w:tcW w:w="7260" w:type="dxa"/>
            <w:tcBorders>
              <w:top w:val="nil"/>
              <w:left w:val="nil"/>
              <w:bottom w:val="single" w:sz="4" w:space="0" w:color="auto"/>
              <w:right w:val="single" w:sz="4" w:space="0" w:color="auto"/>
            </w:tcBorders>
            <w:shd w:val="clear" w:color="E1E1FF" w:fill="FFFFFF"/>
            <w:vAlign w:val="center"/>
            <w:hideMark/>
          </w:tcPr>
          <w:p w14:paraId="00E72AA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UREĐENJE NOGOSTUPA RIMSKA ULICA</w:t>
            </w:r>
          </w:p>
        </w:tc>
      </w:tr>
      <w:tr w:rsidR="005738C9" w:rsidRPr="005738C9" w14:paraId="7C5EE257"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D6AFDF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K100014</w:t>
            </w:r>
          </w:p>
        </w:tc>
        <w:tc>
          <w:tcPr>
            <w:tcW w:w="7260" w:type="dxa"/>
            <w:tcBorders>
              <w:top w:val="nil"/>
              <w:left w:val="nil"/>
              <w:bottom w:val="single" w:sz="4" w:space="0" w:color="auto"/>
              <w:right w:val="single" w:sz="4" w:space="0" w:color="auto"/>
            </w:tcBorders>
            <w:shd w:val="clear" w:color="E1E1FF" w:fill="FFFFFF"/>
            <w:vAlign w:val="center"/>
            <w:hideMark/>
          </w:tcPr>
          <w:p w14:paraId="1C9E34D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SANACIJA ODLAGALIŠTA GORIČICA</w:t>
            </w:r>
          </w:p>
        </w:tc>
      </w:tr>
      <w:tr w:rsidR="005738C9" w:rsidRPr="005738C9" w14:paraId="602168EC" w14:textId="77777777" w:rsidTr="005738C9">
        <w:trPr>
          <w:trHeight w:val="48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F1E1E9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K100015</w:t>
            </w:r>
          </w:p>
        </w:tc>
        <w:tc>
          <w:tcPr>
            <w:tcW w:w="7260" w:type="dxa"/>
            <w:tcBorders>
              <w:top w:val="nil"/>
              <w:left w:val="nil"/>
              <w:bottom w:val="single" w:sz="4" w:space="0" w:color="auto"/>
              <w:right w:val="single" w:sz="4" w:space="0" w:color="auto"/>
            </w:tcBorders>
            <w:shd w:val="clear" w:color="E1E1FF" w:fill="FFFFFF"/>
            <w:vAlign w:val="center"/>
            <w:hideMark/>
          </w:tcPr>
          <w:p w14:paraId="2187570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ULAGANJE U KOMUNALNU INFRASTRUKTURU ZA GOSPODARENJE OTPADOM</w:t>
            </w:r>
          </w:p>
        </w:tc>
      </w:tr>
      <w:tr w:rsidR="005738C9" w:rsidRPr="005738C9" w14:paraId="2EEBABB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CC3225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K100016</w:t>
            </w:r>
          </w:p>
        </w:tc>
        <w:tc>
          <w:tcPr>
            <w:tcW w:w="7260" w:type="dxa"/>
            <w:tcBorders>
              <w:top w:val="nil"/>
              <w:left w:val="nil"/>
              <w:bottom w:val="single" w:sz="4" w:space="0" w:color="auto"/>
              <w:right w:val="single" w:sz="4" w:space="0" w:color="auto"/>
            </w:tcBorders>
            <w:shd w:val="clear" w:color="E1E1FF" w:fill="FFFFFF"/>
            <w:vAlign w:val="center"/>
            <w:hideMark/>
          </w:tcPr>
          <w:p w14:paraId="6509401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UREĐENJE I IZGRADNJA JAVNIH POVRŠINA</w:t>
            </w:r>
          </w:p>
        </w:tc>
      </w:tr>
      <w:tr w:rsidR="005738C9" w:rsidRPr="005738C9" w14:paraId="5A6E6916" w14:textId="77777777" w:rsidTr="005738C9">
        <w:trPr>
          <w:trHeight w:val="48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2272F4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K100017</w:t>
            </w:r>
          </w:p>
        </w:tc>
        <w:tc>
          <w:tcPr>
            <w:tcW w:w="7260" w:type="dxa"/>
            <w:tcBorders>
              <w:top w:val="nil"/>
              <w:left w:val="nil"/>
              <w:bottom w:val="single" w:sz="4" w:space="0" w:color="auto"/>
              <w:right w:val="single" w:sz="4" w:space="0" w:color="auto"/>
            </w:tcBorders>
            <w:shd w:val="clear" w:color="E1E1FF" w:fill="FFFFFF"/>
            <w:vAlign w:val="center"/>
            <w:hideMark/>
          </w:tcPr>
          <w:p w14:paraId="544E49B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PROJEKTI IZGRADNJE I REKONSTRUKCIJE UREĐAJA ZA ODVODNJU OBORINSKIH VODA</w:t>
            </w:r>
          </w:p>
        </w:tc>
      </w:tr>
      <w:tr w:rsidR="005738C9" w:rsidRPr="005738C9" w14:paraId="31F68A60" w14:textId="77777777" w:rsidTr="005738C9">
        <w:trPr>
          <w:trHeight w:val="48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8C2640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K100018</w:t>
            </w:r>
          </w:p>
        </w:tc>
        <w:tc>
          <w:tcPr>
            <w:tcW w:w="7260" w:type="dxa"/>
            <w:tcBorders>
              <w:top w:val="nil"/>
              <w:left w:val="nil"/>
              <w:bottom w:val="single" w:sz="4" w:space="0" w:color="auto"/>
              <w:right w:val="single" w:sz="4" w:space="0" w:color="auto"/>
            </w:tcBorders>
            <w:shd w:val="clear" w:color="E1E1FF" w:fill="FFFFFF"/>
            <w:vAlign w:val="center"/>
            <w:hideMark/>
          </w:tcPr>
          <w:p w14:paraId="3483739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 xml:space="preserve">PROJEKTI I GEODETSKI RADOVI ZA IZGRADNJU I LEGALIZACIJU OBJEKATA U </w:t>
            </w:r>
            <w:proofErr w:type="spellStart"/>
            <w:r w:rsidRPr="005738C9">
              <w:rPr>
                <w:rFonts w:ascii="Arial" w:eastAsia="Times New Roman" w:hAnsi="Arial" w:cs="Arial"/>
                <w:sz w:val="18"/>
                <w:szCs w:val="18"/>
                <w:lang w:eastAsia="hr-HR"/>
              </w:rPr>
              <w:t>VL.GRADA</w:t>
            </w:r>
            <w:proofErr w:type="spellEnd"/>
          </w:p>
        </w:tc>
      </w:tr>
      <w:tr w:rsidR="005738C9" w:rsidRPr="005738C9" w14:paraId="302D78C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A275DE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K100019</w:t>
            </w:r>
          </w:p>
        </w:tc>
        <w:tc>
          <w:tcPr>
            <w:tcW w:w="7260" w:type="dxa"/>
            <w:tcBorders>
              <w:top w:val="nil"/>
              <w:left w:val="nil"/>
              <w:bottom w:val="single" w:sz="4" w:space="0" w:color="auto"/>
              <w:right w:val="single" w:sz="4" w:space="0" w:color="auto"/>
            </w:tcBorders>
            <w:shd w:val="clear" w:color="E1E1FF" w:fill="FFFFFF"/>
            <w:vAlign w:val="center"/>
            <w:hideMark/>
          </w:tcPr>
          <w:p w14:paraId="3349C59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IZGRADNJA ODGOJNO - OBRAZOVNOG KOMPLEKSA GALDOVO</w:t>
            </w:r>
          </w:p>
        </w:tc>
      </w:tr>
      <w:tr w:rsidR="005738C9" w:rsidRPr="005738C9" w14:paraId="785A287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B7E9AF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K100020</w:t>
            </w:r>
          </w:p>
        </w:tc>
        <w:tc>
          <w:tcPr>
            <w:tcW w:w="7260" w:type="dxa"/>
            <w:tcBorders>
              <w:top w:val="nil"/>
              <w:left w:val="nil"/>
              <w:bottom w:val="single" w:sz="4" w:space="0" w:color="auto"/>
              <w:right w:val="single" w:sz="4" w:space="0" w:color="auto"/>
            </w:tcBorders>
            <w:shd w:val="clear" w:color="E1E1FF" w:fill="FFFFFF"/>
            <w:vAlign w:val="center"/>
            <w:hideMark/>
          </w:tcPr>
          <w:p w14:paraId="230B020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SPORTSKA DVORANA ZELENI BRIJEG</w:t>
            </w:r>
          </w:p>
        </w:tc>
      </w:tr>
      <w:tr w:rsidR="005738C9" w:rsidRPr="005738C9" w14:paraId="635E9D7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5CEB66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K100101</w:t>
            </w:r>
          </w:p>
        </w:tc>
        <w:tc>
          <w:tcPr>
            <w:tcW w:w="7260" w:type="dxa"/>
            <w:tcBorders>
              <w:top w:val="nil"/>
              <w:left w:val="nil"/>
              <w:bottom w:val="single" w:sz="4" w:space="0" w:color="auto"/>
              <w:right w:val="single" w:sz="4" w:space="0" w:color="auto"/>
            </w:tcBorders>
            <w:shd w:val="clear" w:color="E1E1FF" w:fill="FFFFFF"/>
            <w:vAlign w:val="center"/>
            <w:hideMark/>
          </w:tcPr>
          <w:p w14:paraId="5638FD6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USPOSTAVA I UREĐENJE POUČNIH STAZA ČIGOČ</w:t>
            </w:r>
          </w:p>
        </w:tc>
      </w:tr>
      <w:tr w:rsidR="005738C9" w:rsidRPr="005738C9" w14:paraId="5242190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FCC469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K100103</w:t>
            </w:r>
          </w:p>
        </w:tc>
        <w:tc>
          <w:tcPr>
            <w:tcW w:w="7260" w:type="dxa"/>
            <w:tcBorders>
              <w:top w:val="nil"/>
              <w:left w:val="nil"/>
              <w:bottom w:val="single" w:sz="4" w:space="0" w:color="auto"/>
              <w:right w:val="single" w:sz="4" w:space="0" w:color="auto"/>
            </w:tcBorders>
            <w:shd w:val="clear" w:color="E1E1FF" w:fill="FFFFFF"/>
            <w:vAlign w:val="center"/>
            <w:hideMark/>
          </w:tcPr>
          <w:p w14:paraId="1ABCA63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IZGRADNJA PARK AND RIDE PARKIRALIŠTA</w:t>
            </w:r>
          </w:p>
        </w:tc>
      </w:tr>
      <w:tr w:rsidR="005738C9" w:rsidRPr="005738C9" w14:paraId="1E23ADB9"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CC7C59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K100104</w:t>
            </w:r>
          </w:p>
        </w:tc>
        <w:tc>
          <w:tcPr>
            <w:tcW w:w="7260" w:type="dxa"/>
            <w:tcBorders>
              <w:top w:val="nil"/>
              <w:left w:val="nil"/>
              <w:bottom w:val="single" w:sz="4" w:space="0" w:color="auto"/>
              <w:right w:val="single" w:sz="4" w:space="0" w:color="auto"/>
            </w:tcBorders>
            <w:shd w:val="clear" w:color="E1E1FF" w:fill="FFFFFF"/>
            <w:vAlign w:val="center"/>
            <w:hideMark/>
          </w:tcPr>
          <w:p w14:paraId="26F4F33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SANACIJA ODRONA SVINJIČKO-GUŠĆE</w:t>
            </w:r>
          </w:p>
        </w:tc>
      </w:tr>
      <w:tr w:rsidR="005738C9" w:rsidRPr="005738C9" w14:paraId="1EEE0B38"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9CC47C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K100107</w:t>
            </w:r>
          </w:p>
        </w:tc>
        <w:tc>
          <w:tcPr>
            <w:tcW w:w="7260" w:type="dxa"/>
            <w:tcBorders>
              <w:top w:val="nil"/>
              <w:left w:val="nil"/>
              <w:bottom w:val="single" w:sz="4" w:space="0" w:color="auto"/>
              <w:right w:val="single" w:sz="4" w:space="0" w:color="auto"/>
            </w:tcBorders>
            <w:shd w:val="clear" w:color="E1E1FF" w:fill="FFFFFF"/>
            <w:vAlign w:val="center"/>
            <w:hideMark/>
          </w:tcPr>
          <w:p w14:paraId="0CEA98A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IZGRADNJA ROTORA STARČEVIĆEVA-GUPČEVA</w:t>
            </w:r>
          </w:p>
        </w:tc>
      </w:tr>
      <w:tr w:rsidR="005738C9" w:rsidRPr="005738C9" w14:paraId="39C64D6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D3115B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K100109</w:t>
            </w:r>
          </w:p>
        </w:tc>
        <w:tc>
          <w:tcPr>
            <w:tcW w:w="7260" w:type="dxa"/>
            <w:tcBorders>
              <w:top w:val="nil"/>
              <w:left w:val="nil"/>
              <w:bottom w:val="single" w:sz="4" w:space="0" w:color="auto"/>
              <w:right w:val="single" w:sz="4" w:space="0" w:color="auto"/>
            </w:tcBorders>
            <w:shd w:val="clear" w:color="E1E1FF" w:fill="FFFFFF"/>
            <w:vAlign w:val="center"/>
            <w:hideMark/>
          </w:tcPr>
          <w:p w14:paraId="4F1A29E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IZGRADNJA PARKIRALIŠNIH POVRŠINA KOD GRAME</w:t>
            </w:r>
          </w:p>
        </w:tc>
      </w:tr>
      <w:tr w:rsidR="005738C9" w:rsidRPr="005738C9" w14:paraId="574E61D2"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07940AA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1008</w:t>
            </w:r>
          </w:p>
        </w:tc>
        <w:tc>
          <w:tcPr>
            <w:tcW w:w="7260" w:type="dxa"/>
            <w:tcBorders>
              <w:top w:val="nil"/>
              <w:left w:val="nil"/>
              <w:bottom w:val="single" w:sz="4" w:space="0" w:color="auto"/>
              <w:right w:val="single" w:sz="4" w:space="0" w:color="auto"/>
            </w:tcBorders>
            <w:shd w:val="clear" w:color="C1C1FF" w:fill="FFFFFF"/>
            <w:vAlign w:val="center"/>
            <w:hideMark/>
          </w:tcPr>
          <w:p w14:paraId="5569CF9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RURALNI RAZVOJ, POLJOPRIVREDA I TURIZAM</w:t>
            </w:r>
          </w:p>
        </w:tc>
      </w:tr>
      <w:tr w:rsidR="005738C9" w:rsidRPr="005738C9" w14:paraId="34BBD79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50BA06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A100016</w:t>
            </w:r>
          </w:p>
        </w:tc>
        <w:tc>
          <w:tcPr>
            <w:tcW w:w="7260" w:type="dxa"/>
            <w:tcBorders>
              <w:top w:val="nil"/>
              <w:left w:val="nil"/>
              <w:bottom w:val="single" w:sz="4" w:space="0" w:color="auto"/>
              <w:right w:val="single" w:sz="4" w:space="0" w:color="auto"/>
            </w:tcBorders>
            <w:shd w:val="clear" w:color="E1E1FF" w:fill="FFFFFF"/>
            <w:vAlign w:val="center"/>
            <w:hideMark/>
          </w:tcPr>
          <w:p w14:paraId="5A16B8C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UNAPREĐENJE I RAZVOJ POLJOPRIVREDE</w:t>
            </w:r>
          </w:p>
        </w:tc>
      </w:tr>
      <w:tr w:rsidR="005738C9" w:rsidRPr="005738C9" w14:paraId="372C622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54B0DF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A100017</w:t>
            </w:r>
          </w:p>
        </w:tc>
        <w:tc>
          <w:tcPr>
            <w:tcW w:w="7260" w:type="dxa"/>
            <w:tcBorders>
              <w:top w:val="nil"/>
              <w:left w:val="nil"/>
              <w:bottom w:val="single" w:sz="4" w:space="0" w:color="auto"/>
              <w:right w:val="single" w:sz="4" w:space="0" w:color="auto"/>
            </w:tcBorders>
            <w:shd w:val="clear" w:color="E1E1FF" w:fill="FFFFFF"/>
            <w:vAlign w:val="center"/>
            <w:hideMark/>
          </w:tcPr>
          <w:p w14:paraId="4B632FC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RAZVOJ I UNAPREĐENJE TURIZMA</w:t>
            </w:r>
          </w:p>
        </w:tc>
      </w:tr>
      <w:tr w:rsidR="005738C9" w:rsidRPr="005738C9" w14:paraId="0374BBA3"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3CBE0D8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1009</w:t>
            </w:r>
          </w:p>
        </w:tc>
        <w:tc>
          <w:tcPr>
            <w:tcW w:w="7260" w:type="dxa"/>
            <w:tcBorders>
              <w:top w:val="nil"/>
              <w:left w:val="nil"/>
              <w:bottom w:val="single" w:sz="4" w:space="0" w:color="auto"/>
              <w:right w:val="single" w:sz="4" w:space="0" w:color="auto"/>
            </w:tcBorders>
            <w:shd w:val="clear" w:color="C1C1FF" w:fill="FFFFFF"/>
            <w:vAlign w:val="center"/>
            <w:hideMark/>
          </w:tcPr>
          <w:p w14:paraId="6219664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RAZVOJ GOSPODARSTVA</w:t>
            </w:r>
          </w:p>
        </w:tc>
      </w:tr>
      <w:tr w:rsidR="005738C9" w:rsidRPr="005738C9" w14:paraId="278FD2E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04EFE8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T100001</w:t>
            </w:r>
          </w:p>
        </w:tc>
        <w:tc>
          <w:tcPr>
            <w:tcW w:w="7260" w:type="dxa"/>
            <w:tcBorders>
              <w:top w:val="nil"/>
              <w:left w:val="nil"/>
              <w:bottom w:val="single" w:sz="4" w:space="0" w:color="auto"/>
              <w:right w:val="single" w:sz="4" w:space="0" w:color="auto"/>
            </w:tcBorders>
            <w:shd w:val="clear" w:color="E1E1FF" w:fill="FFFFFF"/>
            <w:vAlign w:val="center"/>
            <w:hideMark/>
          </w:tcPr>
          <w:p w14:paraId="6187889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SUBVENCIONIRANJE KAMATA NA ODOBRENE KREDITE</w:t>
            </w:r>
          </w:p>
        </w:tc>
      </w:tr>
      <w:tr w:rsidR="005738C9" w:rsidRPr="005738C9" w14:paraId="7DE79E4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39A139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T100002</w:t>
            </w:r>
          </w:p>
        </w:tc>
        <w:tc>
          <w:tcPr>
            <w:tcW w:w="7260" w:type="dxa"/>
            <w:tcBorders>
              <w:top w:val="nil"/>
              <w:left w:val="nil"/>
              <w:bottom w:val="single" w:sz="4" w:space="0" w:color="auto"/>
              <w:right w:val="single" w:sz="4" w:space="0" w:color="auto"/>
            </w:tcBorders>
            <w:shd w:val="clear" w:color="E1E1FF" w:fill="FFFFFF"/>
            <w:vAlign w:val="center"/>
            <w:hideMark/>
          </w:tcPr>
          <w:p w14:paraId="58EFADB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PODUZETNIČKI INKUBATOR</w:t>
            </w:r>
          </w:p>
        </w:tc>
      </w:tr>
      <w:tr w:rsidR="005738C9" w:rsidRPr="005738C9" w14:paraId="1D706B0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9B07D2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T100003</w:t>
            </w:r>
          </w:p>
        </w:tc>
        <w:tc>
          <w:tcPr>
            <w:tcW w:w="7260" w:type="dxa"/>
            <w:tcBorders>
              <w:top w:val="nil"/>
              <w:left w:val="nil"/>
              <w:bottom w:val="single" w:sz="4" w:space="0" w:color="auto"/>
              <w:right w:val="single" w:sz="4" w:space="0" w:color="auto"/>
            </w:tcBorders>
            <w:shd w:val="clear" w:color="E1E1FF" w:fill="FFFFFF"/>
            <w:vAlign w:val="center"/>
            <w:hideMark/>
          </w:tcPr>
          <w:p w14:paraId="42BE668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SISAČKI PODUZETNIK</w:t>
            </w:r>
          </w:p>
        </w:tc>
      </w:tr>
      <w:tr w:rsidR="005738C9" w:rsidRPr="005738C9" w14:paraId="44F62D47"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7CC72D3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1011</w:t>
            </w:r>
          </w:p>
        </w:tc>
        <w:tc>
          <w:tcPr>
            <w:tcW w:w="7260" w:type="dxa"/>
            <w:tcBorders>
              <w:top w:val="nil"/>
              <w:left w:val="nil"/>
              <w:bottom w:val="single" w:sz="4" w:space="0" w:color="auto"/>
              <w:right w:val="single" w:sz="4" w:space="0" w:color="auto"/>
            </w:tcBorders>
            <w:shd w:val="clear" w:color="C1C1FF" w:fill="FFFFFF"/>
            <w:vAlign w:val="center"/>
            <w:hideMark/>
          </w:tcPr>
          <w:p w14:paraId="001F1F0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ODRŽAVANJE KOMUNALNE INFRASTRUKTURE</w:t>
            </w:r>
          </w:p>
        </w:tc>
      </w:tr>
      <w:tr w:rsidR="005738C9" w:rsidRPr="005738C9" w14:paraId="60BECC3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333DF8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A100007</w:t>
            </w:r>
          </w:p>
        </w:tc>
        <w:tc>
          <w:tcPr>
            <w:tcW w:w="7260" w:type="dxa"/>
            <w:tcBorders>
              <w:top w:val="nil"/>
              <w:left w:val="nil"/>
              <w:bottom w:val="single" w:sz="4" w:space="0" w:color="auto"/>
              <w:right w:val="single" w:sz="4" w:space="0" w:color="auto"/>
            </w:tcBorders>
            <w:shd w:val="clear" w:color="E1E1FF" w:fill="FFFFFF"/>
            <w:vAlign w:val="center"/>
            <w:hideMark/>
          </w:tcPr>
          <w:p w14:paraId="6813F58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ODRŽAVANJE CESTA</w:t>
            </w:r>
          </w:p>
        </w:tc>
      </w:tr>
      <w:tr w:rsidR="005738C9" w:rsidRPr="005738C9" w14:paraId="7A3F41B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2ADAFE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A100008</w:t>
            </w:r>
          </w:p>
        </w:tc>
        <w:tc>
          <w:tcPr>
            <w:tcW w:w="7260" w:type="dxa"/>
            <w:tcBorders>
              <w:top w:val="nil"/>
              <w:left w:val="nil"/>
              <w:bottom w:val="single" w:sz="4" w:space="0" w:color="auto"/>
              <w:right w:val="single" w:sz="4" w:space="0" w:color="auto"/>
            </w:tcBorders>
            <w:shd w:val="clear" w:color="E1E1FF" w:fill="FFFFFF"/>
            <w:vAlign w:val="center"/>
            <w:hideMark/>
          </w:tcPr>
          <w:p w14:paraId="2C41FAC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ODRŽAVANJE SUSTAVA OBORINSKE ODVODNJE</w:t>
            </w:r>
          </w:p>
        </w:tc>
      </w:tr>
      <w:tr w:rsidR="005738C9" w:rsidRPr="005738C9" w14:paraId="39FFF37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7C81E7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A100009</w:t>
            </w:r>
          </w:p>
        </w:tc>
        <w:tc>
          <w:tcPr>
            <w:tcW w:w="7260" w:type="dxa"/>
            <w:tcBorders>
              <w:top w:val="nil"/>
              <w:left w:val="nil"/>
              <w:bottom w:val="single" w:sz="4" w:space="0" w:color="auto"/>
              <w:right w:val="single" w:sz="4" w:space="0" w:color="auto"/>
            </w:tcBorders>
            <w:shd w:val="clear" w:color="E1E1FF" w:fill="FFFFFF"/>
            <w:vAlign w:val="center"/>
            <w:hideMark/>
          </w:tcPr>
          <w:p w14:paraId="0346463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ODRŽAVANJE JAVNIH POVRŠINA</w:t>
            </w:r>
          </w:p>
        </w:tc>
      </w:tr>
      <w:tr w:rsidR="005738C9" w:rsidRPr="005738C9" w14:paraId="5F1484FF"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B2CB78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A100010</w:t>
            </w:r>
          </w:p>
        </w:tc>
        <w:tc>
          <w:tcPr>
            <w:tcW w:w="7260" w:type="dxa"/>
            <w:tcBorders>
              <w:top w:val="nil"/>
              <w:left w:val="nil"/>
              <w:bottom w:val="single" w:sz="4" w:space="0" w:color="auto"/>
              <w:right w:val="single" w:sz="4" w:space="0" w:color="auto"/>
            </w:tcBorders>
            <w:shd w:val="clear" w:color="E1E1FF" w:fill="FFFFFF"/>
            <w:vAlign w:val="center"/>
            <w:hideMark/>
          </w:tcPr>
          <w:p w14:paraId="6D89EB4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JAVNA RASVJETA</w:t>
            </w:r>
          </w:p>
        </w:tc>
      </w:tr>
      <w:tr w:rsidR="005738C9" w:rsidRPr="005738C9" w14:paraId="76D5E629"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13F021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A100011</w:t>
            </w:r>
          </w:p>
        </w:tc>
        <w:tc>
          <w:tcPr>
            <w:tcW w:w="7260" w:type="dxa"/>
            <w:tcBorders>
              <w:top w:val="nil"/>
              <w:left w:val="nil"/>
              <w:bottom w:val="single" w:sz="4" w:space="0" w:color="auto"/>
              <w:right w:val="single" w:sz="4" w:space="0" w:color="auto"/>
            </w:tcBorders>
            <w:shd w:val="clear" w:color="E1E1FF" w:fill="FFFFFF"/>
            <w:vAlign w:val="center"/>
            <w:hideMark/>
          </w:tcPr>
          <w:p w14:paraId="593F922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ODRŽAVANJE GROBLJA</w:t>
            </w:r>
          </w:p>
        </w:tc>
      </w:tr>
      <w:tr w:rsidR="005738C9" w:rsidRPr="005738C9" w14:paraId="342054F2"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6EB9B8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A100012</w:t>
            </w:r>
          </w:p>
        </w:tc>
        <w:tc>
          <w:tcPr>
            <w:tcW w:w="7260" w:type="dxa"/>
            <w:tcBorders>
              <w:top w:val="nil"/>
              <w:left w:val="nil"/>
              <w:bottom w:val="single" w:sz="4" w:space="0" w:color="auto"/>
              <w:right w:val="single" w:sz="4" w:space="0" w:color="auto"/>
            </w:tcBorders>
            <w:shd w:val="clear" w:color="E1E1FF" w:fill="FFFFFF"/>
            <w:vAlign w:val="center"/>
            <w:hideMark/>
          </w:tcPr>
          <w:p w14:paraId="17B9207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KOMUNALNE DJELATNOSTI OD LOKALNOG ZNAČENJA</w:t>
            </w:r>
          </w:p>
        </w:tc>
      </w:tr>
      <w:tr w:rsidR="005738C9" w:rsidRPr="005738C9" w14:paraId="5B40CB9E"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5767933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1013</w:t>
            </w:r>
          </w:p>
        </w:tc>
        <w:tc>
          <w:tcPr>
            <w:tcW w:w="7260" w:type="dxa"/>
            <w:tcBorders>
              <w:top w:val="nil"/>
              <w:left w:val="nil"/>
              <w:bottom w:val="single" w:sz="4" w:space="0" w:color="auto"/>
              <w:right w:val="single" w:sz="4" w:space="0" w:color="auto"/>
            </w:tcBorders>
            <w:shd w:val="clear" w:color="C1C1FF" w:fill="FFFFFF"/>
            <w:vAlign w:val="center"/>
            <w:hideMark/>
          </w:tcPr>
          <w:p w14:paraId="3B8793E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KOMUNALNE I DRUGE USLUGE</w:t>
            </w:r>
          </w:p>
        </w:tc>
      </w:tr>
      <w:tr w:rsidR="005738C9" w:rsidRPr="005738C9" w14:paraId="77C5BCD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FD0650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A100013</w:t>
            </w:r>
          </w:p>
        </w:tc>
        <w:tc>
          <w:tcPr>
            <w:tcW w:w="7260" w:type="dxa"/>
            <w:tcBorders>
              <w:top w:val="nil"/>
              <w:left w:val="nil"/>
              <w:bottom w:val="single" w:sz="4" w:space="0" w:color="auto"/>
              <w:right w:val="single" w:sz="4" w:space="0" w:color="auto"/>
            </w:tcBorders>
            <w:shd w:val="clear" w:color="E1E1FF" w:fill="FFFFFF"/>
            <w:vAlign w:val="center"/>
            <w:hideMark/>
          </w:tcPr>
          <w:p w14:paraId="58C0CEA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MALE KOMUNALNE AKCIJE</w:t>
            </w:r>
          </w:p>
        </w:tc>
      </w:tr>
      <w:tr w:rsidR="005738C9" w:rsidRPr="005738C9" w14:paraId="7B6811F7"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7EA062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A100014</w:t>
            </w:r>
          </w:p>
        </w:tc>
        <w:tc>
          <w:tcPr>
            <w:tcW w:w="7260" w:type="dxa"/>
            <w:tcBorders>
              <w:top w:val="nil"/>
              <w:left w:val="nil"/>
              <w:bottom w:val="single" w:sz="4" w:space="0" w:color="auto"/>
              <w:right w:val="single" w:sz="4" w:space="0" w:color="auto"/>
            </w:tcBorders>
            <w:shd w:val="clear" w:color="E1E1FF" w:fill="FFFFFF"/>
            <w:vAlign w:val="center"/>
            <w:hideMark/>
          </w:tcPr>
          <w:p w14:paraId="67F9F63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OSTALA ODRŽAVANJA</w:t>
            </w:r>
          </w:p>
        </w:tc>
      </w:tr>
      <w:tr w:rsidR="005738C9" w:rsidRPr="005738C9" w14:paraId="60973F02"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62863D7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1014</w:t>
            </w:r>
          </w:p>
        </w:tc>
        <w:tc>
          <w:tcPr>
            <w:tcW w:w="7260" w:type="dxa"/>
            <w:tcBorders>
              <w:top w:val="nil"/>
              <w:left w:val="nil"/>
              <w:bottom w:val="single" w:sz="4" w:space="0" w:color="auto"/>
              <w:right w:val="single" w:sz="4" w:space="0" w:color="auto"/>
            </w:tcBorders>
            <w:shd w:val="clear" w:color="C1C1FF" w:fill="FFFFFF"/>
            <w:vAlign w:val="center"/>
            <w:hideMark/>
          </w:tcPr>
          <w:p w14:paraId="52F01D0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ENERGETSKA UČINKOVITOST</w:t>
            </w:r>
          </w:p>
        </w:tc>
      </w:tr>
      <w:tr w:rsidR="005738C9" w:rsidRPr="005738C9" w14:paraId="58F01A6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5590DE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K100027</w:t>
            </w:r>
          </w:p>
        </w:tc>
        <w:tc>
          <w:tcPr>
            <w:tcW w:w="7260" w:type="dxa"/>
            <w:tcBorders>
              <w:top w:val="nil"/>
              <w:left w:val="nil"/>
              <w:bottom w:val="single" w:sz="4" w:space="0" w:color="auto"/>
              <w:right w:val="single" w:sz="4" w:space="0" w:color="auto"/>
            </w:tcBorders>
            <w:shd w:val="clear" w:color="E1E1FF" w:fill="FFFFFF"/>
            <w:vAlign w:val="center"/>
            <w:hideMark/>
          </w:tcPr>
          <w:p w14:paraId="647789D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ENERGETSKA UČINKOVITOST</w:t>
            </w:r>
          </w:p>
        </w:tc>
      </w:tr>
      <w:tr w:rsidR="005738C9" w:rsidRPr="005738C9" w14:paraId="0C8974D2"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0E30DF3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1015</w:t>
            </w:r>
          </w:p>
        </w:tc>
        <w:tc>
          <w:tcPr>
            <w:tcW w:w="7260" w:type="dxa"/>
            <w:tcBorders>
              <w:top w:val="nil"/>
              <w:left w:val="nil"/>
              <w:bottom w:val="single" w:sz="4" w:space="0" w:color="auto"/>
              <w:right w:val="single" w:sz="4" w:space="0" w:color="auto"/>
            </w:tcBorders>
            <w:shd w:val="clear" w:color="C1C1FF" w:fill="FFFFFF"/>
            <w:vAlign w:val="center"/>
            <w:hideMark/>
          </w:tcPr>
          <w:p w14:paraId="03EF407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ZAŠTITA OD POŽARA I CIVILNA ZAŠTITA</w:t>
            </w:r>
          </w:p>
        </w:tc>
      </w:tr>
      <w:tr w:rsidR="005738C9" w:rsidRPr="005738C9" w14:paraId="729130E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053505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A100018</w:t>
            </w:r>
          </w:p>
        </w:tc>
        <w:tc>
          <w:tcPr>
            <w:tcW w:w="7260" w:type="dxa"/>
            <w:tcBorders>
              <w:top w:val="nil"/>
              <w:left w:val="nil"/>
              <w:bottom w:val="single" w:sz="4" w:space="0" w:color="auto"/>
              <w:right w:val="single" w:sz="4" w:space="0" w:color="auto"/>
            </w:tcBorders>
            <w:shd w:val="clear" w:color="E1E1FF" w:fill="FFFFFF"/>
            <w:vAlign w:val="center"/>
            <w:hideMark/>
          </w:tcPr>
          <w:p w14:paraId="673EE2D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RASHODI ZA REDOVNU DJELATNOST - ZAKONSKI STANDARD</w:t>
            </w:r>
          </w:p>
        </w:tc>
      </w:tr>
      <w:tr w:rsidR="005738C9" w:rsidRPr="005738C9" w14:paraId="677AD4B5"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70D6C0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A100019</w:t>
            </w:r>
          </w:p>
        </w:tc>
        <w:tc>
          <w:tcPr>
            <w:tcW w:w="7260" w:type="dxa"/>
            <w:tcBorders>
              <w:top w:val="nil"/>
              <w:left w:val="nil"/>
              <w:bottom w:val="single" w:sz="4" w:space="0" w:color="auto"/>
              <w:right w:val="single" w:sz="4" w:space="0" w:color="auto"/>
            </w:tcBorders>
            <w:shd w:val="clear" w:color="E1E1FF" w:fill="FFFFFF"/>
            <w:vAlign w:val="center"/>
            <w:hideMark/>
          </w:tcPr>
          <w:p w14:paraId="68F704A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RASHODI ZA REDOVNU DJELATNOST - IZNAD STANDARDA</w:t>
            </w:r>
          </w:p>
        </w:tc>
      </w:tr>
      <w:tr w:rsidR="005738C9" w:rsidRPr="005738C9" w14:paraId="37C87D1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E3F139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A100020</w:t>
            </w:r>
          </w:p>
        </w:tc>
        <w:tc>
          <w:tcPr>
            <w:tcW w:w="7260" w:type="dxa"/>
            <w:tcBorders>
              <w:top w:val="nil"/>
              <w:left w:val="nil"/>
              <w:bottom w:val="single" w:sz="4" w:space="0" w:color="auto"/>
              <w:right w:val="single" w:sz="4" w:space="0" w:color="auto"/>
            </w:tcBorders>
            <w:shd w:val="clear" w:color="E1E1FF" w:fill="FFFFFF"/>
            <w:vAlign w:val="center"/>
            <w:hideMark/>
          </w:tcPr>
          <w:p w14:paraId="04E09BD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RASHODI ZA ZAPOSLENE - ZAKONSKI STANDARD</w:t>
            </w:r>
          </w:p>
        </w:tc>
      </w:tr>
      <w:tr w:rsidR="005738C9" w:rsidRPr="005738C9" w14:paraId="4AA93137"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1730B2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A100021</w:t>
            </w:r>
          </w:p>
        </w:tc>
        <w:tc>
          <w:tcPr>
            <w:tcW w:w="7260" w:type="dxa"/>
            <w:tcBorders>
              <w:top w:val="nil"/>
              <w:left w:val="nil"/>
              <w:bottom w:val="single" w:sz="4" w:space="0" w:color="auto"/>
              <w:right w:val="single" w:sz="4" w:space="0" w:color="auto"/>
            </w:tcBorders>
            <w:shd w:val="clear" w:color="E1E1FF" w:fill="FFFFFF"/>
            <w:vAlign w:val="center"/>
            <w:hideMark/>
          </w:tcPr>
          <w:p w14:paraId="5580D64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RASHODI ZA ZAPOSLENE - IZNAD STANDARDA</w:t>
            </w:r>
          </w:p>
        </w:tc>
      </w:tr>
      <w:tr w:rsidR="005738C9" w:rsidRPr="005738C9" w14:paraId="7628699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7D1F98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A100022</w:t>
            </w:r>
          </w:p>
        </w:tc>
        <w:tc>
          <w:tcPr>
            <w:tcW w:w="7260" w:type="dxa"/>
            <w:tcBorders>
              <w:top w:val="nil"/>
              <w:left w:val="nil"/>
              <w:bottom w:val="single" w:sz="4" w:space="0" w:color="auto"/>
              <w:right w:val="single" w:sz="4" w:space="0" w:color="auto"/>
            </w:tcBorders>
            <w:shd w:val="clear" w:color="E1E1FF" w:fill="FFFFFF"/>
            <w:vAlign w:val="center"/>
            <w:hideMark/>
          </w:tcPr>
          <w:p w14:paraId="2D5D7A4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RASHODI ZA REDOVNU DJELATNOST - VLASTITI PRIHODI</w:t>
            </w:r>
          </w:p>
        </w:tc>
      </w:tr>
      <w:tr w:rsidR="005738C9" w:rsidRPr="005738C9" w14:paraId="35B32599"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7673BA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K100028</w:t>
            </w:r>
          </w:p>
        </w:tc>
        <w:tc>
          <w:tcPr>
            <w:tcW w:w="7260" w:type="dxa"/>
            <w:tcBorders>
              <w:top w:val="nil"/>
              <w:left w:val="nil"/>
              <w:bottom w:val="single" w:sz="4" w:space="0" w:color="auto"/>
              <w:right w:val="single" w:sz="4" w:space="0" w:color="auto"/>
            </w:tcBorders>
            <w:shd w:val="clear" w:color="E1E1FF" w:fill="FFFFFF"/>
            <w:vAlign w:val="center"/>
            <w:hideMark/>
          </w:tcPr>
          <w:p w14:paraId="1E68CDF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OPREMA, UREĐAJI I OSTALA ULAGANJA U IMOVINU JVP</w:t>
            </w:r>
          </w:p>
        </w:tc>
      </w:tr>
      <w:tr w:rsidR="005738C9" w:rsidRPr="005738C9" w14:paraId="01469CB3"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34B62B6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1016</w:t>
            </w:r>
          </w:p>
        </w:tc>
        <w:tc>
          <w:tcPr>
            <w:tcW w:w="7260" w:type="dxa"/>
            <w:tcBorders>
              <w:top w:val="nil"/>
              <w:left w:val="nil"/>
              <w:bottom w:val="single" w:sz="4" w:space="0" w:color="auto"/>
              <w:right w:val="single" w:sz="4" w:space="0" w:color="auto"/>
            </w:tcBorders>
            <w:shd w:val="clear" w:color="C1C1FF" w:fill="FFFFFF"/>
            <w:vAlign w:val="center"/>
            <w:hideMark/>
          </w:tcPr>
          <w:p w14:paraId="4BAB2F6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VATROGASNA ZAJEDNICA GRADA</w:t>
            </w:r>
          </w:p>
        </w:tc>
      </w:tr>
      <w:tr w:rsidR="005738C9" w:rsidRPr="005738C9" w14:paraId="0B6412C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CF6326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A100023</w:t>
            </w:r>
          </w:p>
        </w:tc>
        <w:tc>
          <w:tcPr>
            <w:tcW w:w="7260" w:type="dxa"/>
            <w:tcBorders>
              <w:top w:val="nil"/>
              <w:left w:val="nil"/>
              <w:bottom w:val="single" w:sz="4" w:space="0" w:color="auto"/>
              <w:right w:val="single" w:sz="4" w:space="0" w:color="auto"/>
            </w:tcBorders>
            <w:shd w:val="clear" w:color="E1E1FF" w:fill="FFFFFF"/>
            <w:vAlign w:val="center"/>
            <w:hideMark/>
          </w:tcPr>
          <w:p w14:paraId="5BF970A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REDOVNE DJELATNOSTI  VZ</w:t>
            </w:r>
          </w:p>
        </w:tc>
      </w:tr>
      <w:tr w:rsidR="005738C9" w:rsidRPr="005738C9" w14:paraId="79C611B3"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1930EC0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1003</w:t>
            </w:r>
          </w:p>
        </w:tc>
        <w:tc>
          <w:tcPr>
            <w:tcW w:w="7260" w:type="dxa"/>
            <w:tcBorders>
              <w:top w:val="nil"/>
              <w:left w:val="nil"/>
              <w:bottom w:val="single" w:sz="4" w:space="0" w:color="auto"/>
              <w:right w:val="single" w:sz="4" w:space="0" w:color="auto"/>
            </w:tcBorders>
            <w:shd w:val="clear" w:color="C1C1FF" w:fill="FFFFFF"/>
            <w:vAlign w:val="center"/>
            <w:hideMark/>
          </w:tcPr>
          <w:p w14:paraId="04DBA7E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VIŠENAMJENSKI RAZVOJNI PROJEKTI</w:t>
            </w:r>
          </w:p>
        </w:tc>
      </w:tr>
      <w:tr w:rsidR="005738C9" w:rsidRPr="005738C9" w14:paraId="0DBA6FE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EA201B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T100005</w:t>
            </w:r>
          </w:p>
        </w:tc>
        <w:tc>
          <w:tcPr>
            <w:tcW w:w="7260" w:type="dxa"/>
            <w:tcBorders>
              <w:top w:val="nil"/>
              <w:left w:val="nil"/>
              <w:bottom w:val="single" w:sz="4" w:space="0" w:color="auto"/>
              <w:right w:val="single" w:sz="4" w:space="0" w:color="auto"/>
            </w:tcBorders>
            <w:shd w:val="clear" w:color="E1E1FF" w:fill="FFFFFF"/>
            <w:vAlign w:val="center"/>
            <w:hideMark/>
          </w:tcPr>
          <w:p w14:paraId="6829269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ITU MEHANIZAM</w:t>
            </w:r>
          </w:p>
        </w:tc>
      </w:tr>
      <w:tr w:rsidR="005738C9" w:rsidRPr="005738C9" w14:paraId="23399120"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46302B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lastRenderedPageBreak/>
              <w:t>Tekući projekt  T100200</w:t>
            </w:r>
          </w:p>
        </w:tc>
        <w:tc>
          <w:tcPr>
            <w:tcW w:w="7260" w:type="dxa"/>
            <w:tcBorders>
              <w:top w:val="nil"/>
              <w:left w:val="nil"/>
              <w:bottom w:val="single" w:sz="4" w:space="0" w:color="auto"/>
              <w:right w:val="single" w:sz="4" w:space="0" w:color="auto"/>
            </w:tcBorders>
            <w:shd w:val="clear" w:color="E1E1FF" w:fill="FFFFFF"/>
            <w:vAlign w:val="center"/>
            <w:hideMark/>
          </w:tcPr>
          <w:p w14:paraId="256B5F7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PORTAL OTVORENIH PODATAKA</w:t>
            </w:r>
          </w:p>
        </w:tc>
      </w:tr>
      <w:tr w:rsidR="005738C9" w:rsidRPr="005738C9" w14:paraId="6DF3527B"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7281440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1018</w:t>
            </w:r>
          </w:p>
        </w:tc>
        <w:tc>
          <w:tcPr>
            <w:tcW w:w="7260" w:type="dxa"/>
            <w:tcBorders>
              <w:top w:val="nil"/>
              <w:left w:val="nil"/>
              <w:bottom w:val="single" w:sz="4" w:space="0" w:color="auto"/>
              <w:right w:val="single" w:sz="4" w:space="0" w:color="auto"/>
            </w:tcBorders>
            <w:shd w:val="clear" w:color="C1C1FF" w:fill="FFFFFF"/>
            <w:vAlign w:val="center"/>
            <w:hideMark/>
          </w:tcPr>
          <w:p w14:paraId="641AA9D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UPRAVLJANJE FINANCIJAMA</w:t>
            </w:r>
          </w:p>
        </w:tc>
      </w:tr>
      <w:tr w:rsidR="005738C9" w:rsidRPr="005738C9" w14:paraId="09BA9070"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AB038A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A100024</w:t>
            </w:r>
          </w:p>
        </w:tc>
        <w:tc>
          <w:tcPr>
            <w:tcW w:w="7260" w:type="dxa"/>
            <w:tcBorders>
              <w:top w:val="nil"/>
              <w:left w:val="nil"/>
              <w:bottom w:val="single" w:sz="4" w:space="0" w:color="auto"/>
              <w:right w:val="single" w:sz="4" w:space="0" w:color="auto"/>
            </w:tcBorders>
            <w:shd w:val="clear" w:color="E1E1FF" w:fill="FFFFFF"/>
            <w:vAlign w:val="center"/>
            <w:hideMark/>
          </w:tcPr>
          <w:p w14:paraId="457A8E8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RASHODI ZA ZAPOSLENE I NAKNADE ZAPOSLENIMA</w:t>
            </w:r>
          </w:p>
        </w:tc>
      </w:tr>
      <w:tr w:rsidR="005738C9" w:rsidRPr="005738C9" w14:paraId="405E8A70"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543BF6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A100025</w:t>
            </w:r>
          </w:p>
        </w:tc>
        <w:tc>
          <w:tcPr>
            <w:tcW w:w="7260" w:type="dxa"/>
            <w:tcBorders>
              <w:top w:val="nil"/>
              <w:left w:val="nil"/>
              <w:bottom w:val="single" w:sz="4" w:space="0" w:color="auto"/>
              <w:right w:val="single" w:sz="4" w:space="0" w:color="auto"/>
            </w:tcBorders>
            <w:shd w:val="clear" w:color="E1E1FF" w:fill="FFFFFF"/>
            <w:vAlign w:val="center"/>
            <w:hideMark/>
          </w:tcPr>
          <w:p w14:paraId="23138EE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MATERIJALNI I FINANCIJSKI RASHODI</w:t>
            </w:r>
          </w:p>
        </w:tc>
      </w:tr>
      <w:tr w:rsidR="005738C9" w:rsidRPr="005738C9" w14:paraId="71B261C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5F1C5F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A100026</w:t>
            </w:r>
          </w:p>
        </w:tc>
        <w:tc>
          <w:tcPr>
            <w:tcW w:w="7260" w:type="dxa"/>
            <w:tcBorders>
              <w:top w:val="nil"/>
              <w:left w:val="nil"/>
              <w:bottom w:val="single" w:sz="4" w:space="0" w:color="auto"/>
              <w:right w:val="single" w:sz="4" w:space="0" w:color="auto"/>
            </w:tcBorders>
            <w:shd w:val="clear" w:color="E1E1FF" w:fill="FFFFFF"/>
            <w:vAlign w:val="center"/>
            <w:hideMark/>
          </w:tcPr>
          <w:p w14:paraId="2743DE4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PRORAČUNSKA ZALIHA</w:t>
            </w:r>
          </w:p>
        </w:tc>
      </w:tr>
      <w:tr w:rsidR="005738C9" w:rsidRPr="005738C9" w14:paraId="24DDE115"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35E7E1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A100027</w:t>
            </w:r>
          </w:p>
        </w:tc>
        <w:tc>
          <w:tcPr>
            <w:tcW w:w="7260" w:type="dxa"/>
            <w:tcBorders>
              <w:top w:val="nil"/>
              <w:left w:val="nil"/>
              <w:bottom w:val="single" w:sz="4" w:space="0" w:color="auto"/>
              <w:right w:val="single" w:sz="4" w:space="0" w:color="auto"/>
            </w:tcBorders>
            <w:shd w:val="clear" w:color="E1E1FF" w:fill="FFFFFF"/>
            <w:vAlign w:val="center"/>
            <w:hideMark/>
          </w:tcPr>
          <w:p w14:paraId="3B180E0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OTPLATA KREDITA BANAKA I TRGOVAČKIH DRUŠTAVA</w:t>
            </w:r>
          </w:p>
        </w:tc>
      </w:tr>
      <w:tr w:rsidR="005738C9" w:rsidRPr="005738C9" w14:paraId="2A5E2ADB"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6F10964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1019</w:t>
            </w:r>
          </w:p>
        </w:tc>
        <w:tc>
          <w:tcPr>
            <w:tcW w:w="7260" w:type="dxa"/>
            <w:tcBorders>
              <w:top w:val="nil"/>
              <w:left w:val="nil"/>
              <w:bottom w:val="single" w:sz="4" w:space="0" w:color="auto"/>
              <w:right w:val="single" w:sz="4" w:space="0" w:color="auto"/>
            </w:tcBorders>
            <w:shd w:val="clear" w:color="C1C1FF" w:fill="FFFFFF"/>
            <w:vAlign w:val="center"/>
            <w:hideMark/>
          </w:tcPr>
          <w:p w14:paraId="6A611B3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GRADSKA BLAGAJNA</w:t>
            </w:r>
          </w:p>
        </w:tc>
      </w:tr>
      <w:tr w:rsidR="005738C9" w:rsidRPr="005738C9" w14:paraId="501945E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99EE28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A100028</w:t>
            </w:r>
          </w:p>
        </w:tc>
        <w:tc>
          <w:tcPr>
            <w:tcW w:w="7260" w:type="dxa"/>
            <w:tcBorders>
              <w:top w:val="nil"/>
              <w:left w:val="nil"/>
              <w:bottom w:val="single" w:sz="4" w:space="0" w:color="auto"/>
              <w:right w:val="single" w:sz="4" w:space="0" w:color="auto"/>
            </w:tcBorders>
            <w:shd w:val="clear" w:color="E1E1FF" w:fill="FFFFFF"/>
            <w:vAlign w:val="center"/>
            <w:hideMark/>
          </w:tcPr>
          <w:p w14:paraId="5F65667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TEKUĆEG POSLOVANJA</w:t>
            </w:r>
          </w:p>
        </w:tc>
      </w:tr>
      <w:tr w:rsidR="005738C9" w:rsidRPr="005738C9" w14:paraId="6E890F47"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49B010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T100004</w:t>
            </w:r>
          </w:p>
        </w:tc>
        <w:tc>
          <w:tcPr>
            <w:tcW w:w="7260" w:type="dxa"/>
            <w:tcBorders>
              <w:top w:val="nil"/>
              <w:left w:val="nil"/>
              <w:bottom w:val="single" w:sz="4" w:space="0" w:color="auto"/>
              <w:right w:val="single" w:sz="4" w:space="0" w:color="auto"/>
            </w:tcBorders>
            <w:shd w:val="clear" w:color="E1E1FF" w:fill="FFFFFF"/>
            <w:vAlign w:val="center"/>
            <w:hideMark/>
          </w:tcPr>
          <w:p w14:paraId="7984965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OPREMANJE GRADSKE BLAGAJNE</w:t>
            </w:r>
          </w:p>
        </w:tc>
      </w:tr>
      <w:tr w:rsidR="005738C9" w:rsidRPr="005738C9" w14:paraId="05CE5303"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1B1BF82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1001</w:t>
            </w:r>
          </w:p>
        </w:tc>
        <w:tc>
          <w:tcPr>
            <w:tcW w:w="7260" w:type="dxa"/>
            <w:tcBorders>
              <w:top w:val="nil"/>
              <w:left w:val="nil"/>
              <w:bottom w:val="single" w:sz="4" w:space="0" w:color="auto"/>
              <w:right w:val="single" w:sz="4" w:space="0" w:color="auto"/>
            </w:tcBorders>
            <w:shd w:val="clear" w:color="C1C1FF" w:fill="FFFFFF"/>
            <w:vAlign w:val="center"/>
            <w:hideMark/>
          </w:tcPr>
          <w:p w14:paraId="1B0ABBA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REDOVNI PROGRAM ODGOJA, NAOBRAZBE I SKRBI</w:t>
            </w:r>
          </w:p>
        </w:tc>
      </w:tr>
      <w:tr w:rsidR="005738C9" w:rsidRPr="005738C9" w14:paraId="799FACF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7533CE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A100032</w:t>
            </w:r>
          </w:p>
        </w:tc>
        <w:tc>
          <w:tcPr>
            <w:tcW w:w="7260" w:type="dxa"/>
            <w:tcBorders>
              <w:top w:val="nil"/>
              <w:left w:val="nil"/>
              <w:bottom w:val="single" w:sz="4" w:space="0" w:color="auto"/>
              <w:right w:val="single" w:sz="4" w:space="0" w:color="auto"/>
            </w:tcBorders>
            <w:shd w:val="clear" w:color="E1E1FF" w:fill="FFFFFF"/>
            <w:vAlign w:val="center"/>
            <w:hideMark/>
          </w:tcPr>
          <w:p w14:paraId="2F55620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ODGOJNO I ADMINISTRATIVNO TEHNIČKO OSOBLJE</w:t>
            </w:r>
          </w:p>
        </w:tc>
      </w:tr>
      <w:tr w:rsidR="005738C9" w:rsidRPr="005738C9" w14:paraId="2356FAD5"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DBC7A6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A100033</w:t>
            </w:r>
          </w:p>
        </w:tc>
        <w:tc>
          <w:tcPr>
            <w:tcW w:w="7260" w:type="dxa"/>
            <w:tcBorders>
              <w:top w:val="nil"/>
              <w:left w:val="nil"/>
              <w:bottom w:val="single" w:sz="4" w:space="0" w:color="auto"/>
              <w:right w:val="single" w:sz="4" w:space="0" w:color="auto"/>
            </w:tcBorders>
            <w:shd w:val="clear" w:color="E1E1FF" w:fill="FFFFFF"/>
            <w:vAlign w:val="center"/>
            <w:hideMark/>
          </w:tcPr>
          <w:p w14:paraId="42B1354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MATERIJALNO POSLOVANJE</w:t>
            </w:r>
          </w:p>
        </w:tc>
      </w:tr>
      <w:tr w:rsidR="005738C9" w:rsidRPr="005738C9" w14:paraId="19489C7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AE17CC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A100034</w:t>
            </w:r>
          </w:p>
        </w:tc>
        <w:tc>
          <w:tcPr>
            <w:tcW w:w="7260" w:type="dxa"/>
            <w:tcBorders>
              <w:top w:val="nil"/>
              <w:left w:val="nil"/>
              <w:bottom w:val="single" w:sz="4" w:space="0" w:color="auto"/>
              <w:right w:val="single" w:sz="4" w:space="0" w:color="auto"/>
            </w:tcBorders>
            <w:shd w:val="clear" w:color="E1E1FF" w:fill="FFFFFF"/>
            <w:vAlign w:val="center"/>
            <w:hideMark/>
          </w:tcPr>
          <w:p w14:paraId="177C5EA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PREDŠKOLE</w:t>
            </w:r>
          </w:p>
        </w:tc>
      </w:tr>
      <w:tr w:rsidR="005738C9" w:rsidRPr="005738C9" w14:paraId="564FD1E0"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11A6581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1004</w:t>
            </w:r>
          </w:p>
        </w:tc>
        <w:tc>
          <w:tcPr>
            <w:tcW w:w="7260" w:type="dxa"/>
            <w:tcBorders>
              <w:top w:val="nil"/>
              <w:left w:val="nil"/>
              <w:bottom w:val="single" w:sz="4" w:space="0" w:color="auto"/>
              <w:right w:val="single" w:sz="4" w:space="0" w:color="auto"/>
            </w:tcBorders>
            <w:shd w:val="clear" w:color="C1C1FF" w:fill="FFFFFF"/>
            <w:vAlign w:val="center"/>
            <w:hideMark/>
          </w:tcPr>
          <w:p w14:paraId="358F522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INVESTICIJSKO ODRŽAVANJE I INVESTICIJE U KULTURI</w:t>
            </w:r>
          </w:p>
        </w:tc>
      </w:tr>
      <w:tr w:rsidR="005738C9" w:rsidRPr="005738C9" w14:paraId="2FE1400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F33563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K100032</w:t>
            </w:r>
          </w:p>
        </w:tc>
        <w:tc>
          <w:tcPr>
            <w:tcW w:w="7260" w:type="dxa"/>
            <w:tcBorders>
              <w:top w:val="nil"/>
              <w:left w:val="nil"/>
              <w:bottom w:val="single" w:sz="4" w:space="0" w:color="auto"/>
              <w:right w:val="single" w:sz="4" w:space="0" w:color="auto"/>
            </w:tcBorders>
            <w:shd w:val="clear" w:color="E1E1FF" w:fill="FFFFFF"/>
            <w:vAlign w:val="center"/>
            <w:hideMark/>
          </w:tcPr>
          <w:p w14:paraId="7F7E6B2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ZAŠTITA KULTURNIH DOBARA</w:t>
            </w:r>
          </w:p>
        </w:tc>
      </w:tr>
      <w:tr w:rsidR="005738C9" w:rsidRPr="005738C9" w14:paraId="0AD2C962"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F61775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K100033</w:t>
            </w:r>
          </w:p>
        </w:tc>
        <w:tc>
          <w:tcPr>
            <w:tcW w:w="7260" w:type="dxa"/>
            <w:tcBorders>
              <w:top w:val="nil"/>
              <w:left w:val="nil"/>
              <w:bottom w:val="single" w:sz="4" w:space="0" w:color="auto"/>
              <w:right w:val="single" w:sz="4" w:space="0" w:color="auto"/>
            </w:tcBorders>
            <w:shd w:val="clear" w:color="E1E1FF" w:fill="FFFFFF"/>
            <w:vAlign w:val="center"/>
            <w:hideMark/>
          </w:tcPr>
          <w:p w14:paraId="092C7D6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INVESTICIJSKO ODRŽAVANJE I OPREMANJE</w:t>
            </w:r>
          </w:p>
        </w:tc>
      </w:tr>
      <w:tr w:rsidR="005738C9" w:rsidRPr="005738C9" w14:paraId="697B90B0"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5384719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1005</w:t>
            </w:r>
          </w:p>
        </w:tc>
        <w:tc>
          <w:tcPr>
            <w:tcW w:w="7260" w:type="dxa"/>
            <w:tcBorders>
              <w:top w:val="nil"/>
              <w:left w:val="nil"/>
              <w:bottom w:val="single" w:sz="4" w:space="0" w:color="auto"/>
              <w:right w:val="single" w:sz="4" w:space="0" w:color="auto"/>
            </w:tcBorders>
            <w:shd w:val="clear" w:color="C1C1FF" w:fill="FFFFFF"/>
            <w:vAlign w:val="center"/>
            <w:hideMark/>
          </w:tcPr>
          <w:p w14:paraId="1B06A88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JAVNIH POTREBA U SPORTU</w:t>
            </w:r>
          </w:p>
        </w:tc>
      </w:tr>
      <w:tr w:rsidR="005738C9" w:rsidRPr="005738C9" w14:paraId="27B230A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46AADB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A100051</w:t>
            </w:r>
          </w:p>
        </w:tc>
        <w:tc>
          <w:tcPr>
            <w:tcW w:w="7260" w:type="dxa"/>
            <w:tcBorders>
              <w:top w:val="nil"/>
              <w:left w:val="nil"/>
              <w:bottom w:val="single" w:sz="4" w:space="0" w:color="auto"/>
              <w:right w:val="single" w:sz="4" w:space="0" w:color="auto"/>
            </w:tcBorders>
            <w:shd w:val="clear" w:color="E1E1FF" w:fill="FFFFFF"/>
            <w:vAlign w:val="center"/>
            <w:hideMark/>
          </w:tcPr>
          <w:p w14:paraId="4B982AE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ŠPORTSKO REKREACIJSKA DJELATNOST</w:t>
            </w:r>
          </w:p>
        </w:tc>
      </w:tr>
      <w:tr w:rsidR="005738C9" w:rsidRPr="005738C9" w14:paraId="5D2B196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A00C5D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A100052</w:t>
            </w:r>
          </w:p>
        </w:tc>
        <w:tc>
          <w:tcPr>
            <w:tcW w:w="7260" w:type="dxa"/>
            <w:tcBorders>
              <w:top w:val="nil"/>
              <w:left w:val="nil"/>
              <w:bottom w:val="single" w:sz="4" w:space="0" w:color="auto"/>
              <w:right w:val="single" w:sz="4" w:space="0" w:color="auto"/>
            </w:tcBorders>
            <w:shd w:val="clear" w:color="E1E1FF" w:fill="FFFFFF"/>
            <w:vAlign w:val="center"/>
            <w:hideMark/>
          </w:tcPr>
          <w:p w14:paraId="0AB1AC4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ŠPORTSKIH UDRUGA</w:t>
            </w:r>
          </w:p>
        </w:tc>
      </w:tr>
      <w:tr w:rsidR="005738C9" w:rsidRPr="005738C9" w14:paraId="09F581BE"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597A56B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1006</w:t>
            </w:r>
          </w:p>
        </w:tc>
        <w:tc>
          <w:tcPr>
            <w:tcW w:w="7260" w:type="dxa"/>
            <w:tcBorders>
              <w:top w:val="nil"/>
              <w:left w:val="nil"/>
              <w:bottom w:val="single" w:sz="4" w:space="0" w:color="auto"/>
              <w:right w:val="single" w:sz="4" w:space="0" w:color="auto"/>
            </w:tcBorders>
            <w:shd w:val="clear" w:color="C1C1FF" w:fill="FFFFFF"/>
            <w:vAlign w:val="center"/>
            <w:hideMark/>
          </w:tcPr>
          <w:p w14:paraId="455C88B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OSNOVNO ŠKOLSKO OBRAZOVANJE</w:t>
            </w:r>
          </w:p>
        </w:tc>
      </w:tr>
      <w:tr w:rsidR="005738C9" w:rsidRPr="005738C9" w14:paraId="53614A8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A7EFE6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A100053</w:t>
            </w:r>
          </w:p>
        </w:tc>
        <w:tc>
          <w:tcPr>
            <w:tcW w:w="7260" w:type="dxa"/>
            <w:tcBorders>
              <w:top w:val="nil"/>
              <w:left w:val="nil"/>
              <w:bottom w:val="single" w:sz="4" w:space="0" w:color="auto"/>
              <w:right w:val="single" w:sz="4" w:space="0" w:color="auto"/>
            </w:tcBorders>
            <w:shd w:val="clear" w:color="E1E1FF" w:fill="FFFFFF"/>
            <w:vAlign w:val="center"/>
            <w:hideMark/>
          </w:tcPr>
          <w:p w14:paraId="64F2D84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MATERIJALNO POSLOVANJE - ZAKONSKI STANDARD</w:t>
            </w:r>
          </w:p>
        </w:tc>
      </w:tr>
      <w:tr w:rsidR="005738C9" w:rsidRPr="005738C9" w14:paraId="19D3125B"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6760D1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A100054</w:t>
            </w:r>
          </w:p>
        </w:tc>
        <w:tc>
          <w:tcPr>
            <w:tcW w:w="7260" w:type="dxa"/>
            <w:tcBorders>
              <w:top w:val="nil"/>
              <w:left w:val="nil"/>
              <w:bottom w:val="single" w:sz="4" w:space="0" w:color="auto"/>
              <w:right w:val="single" w:sz="4" w:space="0" w:color="auto"/>
            </w:tcBorders>
            <w:shd w:val="clear" w:color="E1E1FF" w:fill="FFFFFF"/>
            <w:vAlign w:val="center"/>
            <w:hideMark/>
          </w:tcPr>
          <w:p w14:paraId="09E10D9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PLAĆE MZO</w:t>
            </w:r>
          </w:p>
        </w:tc>
      </w:tr>
      <w:tr w:rsidR="005738C9" w:rsidRPr="005738C9" w14:paraId="0FBEE3D9"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5173DEE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1007</w:t>
            </w:r>
          </w:p>
        </w:tc>
        <w:tc>
          <w:tcPr>
            <w:tcW w:w="7260" w:type="dxa"/>
            <w:tcBorders>
              <w:top w:val="nil"/>
              <w:left w:val="nil"/>
              <w:bottom w:val="single" w:sz="4" w:space="0" w:color="auto"/>
              <w:right w:val="single" w:sz="4" w:space="0" w:color="auto"/>
            </w:tcBorders>
            <w:shd w:val="clear" w:color="C1C1FF" w:fill="FFFFFF"/>
            <w:vAlign w:val="center"/>
            <w:hideMark/>
          </w:tcPr>
          <w:p w14:paraId="653A7C4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PODIZANJE OBRAZOVNOG STANDARDA</w:t>
            </w:r>
          </w:p>
        </w:tc>
      </w:tr>
      <w:tr w:rsidR="005738C9" w:rsidRPr="005738C9" w14:paraId="0BDBAFE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937C1D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A100055</w:t>
            </w:r>
          </w:p>
        </w:tc>
        <w:tc>
          <w:tcPr>
            <w:tcW w:w="7260" w:type="dxa"/>
            <w:tcBorders>
              <w:top w:val="nil"/>
              <w:left w:val="nil"/>
              <w:bottom w:val="single" w:sz="4" w:space="0" w:color="auto"/>
              <w:right w:val="single" w:sz="4" w:space="0" w:color="auto"/>
            </w:tcBorders>
            <w:shd w:val="clear" w:color="E1E1FF" w:fill="FFFFFF"/>
            <w:vAlign w:val="center"/>
            <w:hideMark/>
          </w:tcPr>
          <w:p w14:paraId="5B133B6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PRODUŽENI BORAVAK</w:t>
            </w:r>
          </w:p>
        </w:tc>
      </w:tr>
      <w:tr w:rsidR="005738C9" w:rsidRPr="005738C9" w14:paraId="7C03D307"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5F7C23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A100056</w:t>
            </w:r>
          </w:p>
        </w:tc>
        <w:tc>
          <w:tcPr>
            <w:tcW w:w="7260" w:type="dxa"/>
            <w:tcBorders>
              <w:top w:val="nil"/>
              <w:left w:val="nil"/>
              <w:bottom w:val="single" w:sz="4" w:space="0" w:color="auto"/>
              <w:right w:val="single" w:sz="4" w:space="0" w:color="auto"/>
            </w:tcBorders>
            <w:shd w:val="clear" w:color="E1E1FF" w:fill="FFFFFF"/>
            <w:vAlign w:val="center"/>
            <w:hideMark/>
          </w:tcPr>
          <w:p w14:paraId="0CE3035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GRAĐANSKI ODGOJ I OBRAZOVANJE</w:t>
            </w:r>
          </w:p>
        </w:tc>
      </w:tr>
      <w:tr w:rsidR="005738C9" w:rsidRPr="005738C9" w14:paraId="5B13652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9C3BD1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A100057</w:t>
            </w:r>
          </w:p>
        </w:tc>
        <w:tc>
          <w:tcPr>
            <w:tcW w:w="7260" w:type="dxa"/>
            <w:tcBorders>
              <w:top w:val="nil"/>
              <w:left w:val="nil"/>
              <w:bottom w:val="single" w:sz="4" w:space="0" w:color="auto"/>
              <w:right w:val="single" w:sz="4" w:space="0" w:color="auto"/>
            </w:tcBorders>
            <w:shd w:val="clear" w:color="E1E1FF" w:fill="FFFFFF"/>
            <w:vAlign w:val="center"/>
            <w:hideMark/>
          </w:tcPr>
          <w:p w14:paraId="253AC7E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IZVANNASTAVNE AKTIVNOSTI</w:t>
            </w:r>
          </w:p>
        </w:tc>
      </w:tr>
      <w:tr w:rsidR="005738C9" w:rsidRPr="005738C9" w14:paraId="144A4C2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21D1FA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A100058</w:t>
            </w:r>
          </w:p>
        </w:tc>
        <w:tc>
          <w:tcPr>
            <w:tcW w:w="7260" w:type="dxa"/>
            <w:tcBorders>
              <w:top w:val="nil"/>
              <w:left w:val="nil"/>
              <w:bottom w:val="single" w:sz="4" w:space="0" w:color="auto"/>
              <w:right w:val="single" w:sz="4" w:space="0" w:color="auto"/>
            </w:tcBorders>
            <w:shd w:val="clear" w:color="E1E1FF" w:fill="FFFFFF"/>
            <w:vAlign w:val="center"/>
            <w:hideMark/>
          </w:tcPr>
          <w:p w14:paraId="02550FC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MATERIJALNO POSLOVANJE - IZNAD STANDARDA</w:t>
            </w:r>
          </w:p>
        </w:tc>
      </w:tr>
      <w:tr w:rsidR="005738C9" w:rsidRPr="005738C9" w14:paraId="68FDA492"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157993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A100059</w:t>
            </w:r>
          </w:p>
        </w:tc>
        <w:tc>
          <w:tcPr>
            <w:tcW w:w="7260" w:type="dxa"/>
            <w:tcBorders>
              <w:top w:val="nil"/>
              <w:left w:val="nil"/>
              <w:bottom w:val="single" w:sz="4" w:space="0" w:color="auto"/>
              <w:right w:val="single" w:sz="4" w:space="0" w:color="auto"/>
            </w:tcBorders>
            <w:shd w:val="clear" w:color="E1E1FF" w:fill="FFFFFF"/>
            <w:vAlign w:val="center"/>
            <w:hideMark/>
          </w:tcPr>
          <w:p w14:paraId="189D637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ŽUPANIJSKA STRUČNA VIJEĆA</w:t>
            </w:r>
          </w:p>
        </w:tc>
      </w:tr>
      <w:tr w:rsidR="005738C9" w:rsidRPr="005738C9" w14:paraId="22F6542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59F604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A100060</w:t>
            </w:r>
          </w:p>
        </w:tc>
        <w:tc>
          <w:tcPr>
            <w:tcW w:w="7260" w:type="dxa"/>
            <w:tcBorders>
              <w:top w:val="nil"/>
              <w:left w:val="nil"/>
              <w:bottom w:val="single" w:sz="4" w:space="0" w:color="auto"/>
              <w:right w:val="single" w:sz="4" w:space="0" w:color="auto"/>
            </w:tcBorders>
            <w:shd w:val="clear" w:color="E1E1FF" w:fill="FFFFFF"/>
            <w:vAlign w:val="center"/>
            <w:hideMark/>
          </w:tcPr>
          <w:p w14:paraId="2E3E314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NABAVA UDŽBENIKA</w:t>
            </w:r>
          </w:p>
        </w:tc>
      </w:tr>
      <w:tr w:rsidR="005738C9" w:rsidRPr="005738C9" w14:paraId="6B428F5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F08303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T100007</w:t>
            </w:r>
          </w:p>
        </w:tc>
        <w:tc>
          <w:tcPr>
            <w:tcW w:w="7260" w:type="dxa"/>
            <w:tcBorders>
              <w:top w:val="nil"/>
              <w:left w:val="nil"/>
              <w:bottom w:val="single" w:sz="4" w:space="0" w:color="auto"/>
              <w:right w:val="single" w:sz="4" w:space="0" w:color="auto"/>
            </w:tcBorders>
            <w:shd w:val="clear" w:color="E1E1FF" w:fill="FFFFFF"/>
            <w:vAlign w:val="center"/>
            <w:hideMark/>
          </w:tcPr>
          <w:p w14:paraId="582DAC9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RUKOM POD RUKU</w:t>
            </w:r>
          </w:p>
        </w:tc>
      </w:tr>
      <w:tr w:rsidR="005738C9" w:rsidRPr="005738C9" w14:paraId="27DBF569"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382EEA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T100009</w:t>
            </w:r>
          </w:p>
        </w:tc>
        <w:tc>
          <w:tcPr>
            <w:tcW w:w="7260" w:type="dxa"/>
            <w:tcBorders>
              <w:top w:val="nil"/>
              <w:left w:val="nil"/>
              <w:bottom w:val="single" w:sz="4" w:space="0" w:color="auto"/>
              <w:right w:val="single" w:sz="4" w:space="0" w:color="auto"/>
            </w:tcBorders>
            <w:shd w:val="clear" w:color="E1E1FF" w:fill="FFFFFF"/>
            <w:vAlign w:val="center"/>
            <w:hideMark/>
          </w:tcPr>
          <w:p w14:paraId="010B417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STJECANJE PRVOG RADNOG ISKUSTVA/PRIPRAVNIŠTVO</w:t>
            </w:r>
          </w:p>
        </w:tc>
      </w:tr>
      <w:tr w:rsidR="005738C9" w:rsidRPr="005738C9" w14:paraId="1B270E6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C627BF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T100010</w:t>
            </w:r>
          </w:p>
        </w:tc>
        <w:tc>
          <w:tcPr>
            <w:tcW w:w="7260" w:type="dxa"/>
            <w:tcBorders>
              <w:top w:val="nil"/>
              <w:left w:val="nil"/>
              <w:bottom w:val="single" w:sz="4" w:space="0" w:color="auto"/>
              <w:right w:val="single" w:sz="4" w:space="0" w:color="auto"/>
            </w:tcBorders>
            <w:shd w:val="clear" w:color="E1E1FF" w:fill="FFFFFF"/>
            <w:vAlign w:val="center"/>
            <w:hideMark/>
          </w:tcPr>
          <w:p w14:paraId="29396D6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PROJEKT BUDUĆNOST: ZA NAS I VAS</w:t>
            </w:r>
          </w:p>
        </w:tc>
      </w:tr>
      <w:tr w:rsidR="005738C9" w:rsidRPr="005738C9" w14:paraId="69ADBE51"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445FE37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1010</w:t>
            </w:r>
          </w:p>
        </w:tc>
        <w:tc>
          <w:tcPr>
            <w:tcW w:w="7260" w:type="dxa"/>
            <w:tcBorders>
              <w:top w:val="nil"/>
              <w:left w:val="nil"/>
              <w:bottom w:val="single" w:sz="4" w:space="0" w:color="auto"/>
              <w:right w:val="single" w:sz="4" w:space="0" w:color="auto"/>
            </w:tcBorders>
            <w:shd w:val="clear" w:color="C1C1FF" w:fill="FFFFFF"/>
            <w:vAlign w:val="center"/>
            <w:hideMark/>
          </w:tcPr>
          <w:p w14:paraId="2DA68E4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SOCIJALNA SKRB I ZDRAVSTVO</w:t>
            </w:r>
          </w:p>
        </w:tc>
      </w:tr>
      <w:tr w:rsidR="005738C9" w:rsidRPr="005738C9" w14:paraId="3D7CDBAB"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96B18E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A100061</w:t>
            </w:r>
          </w:p>
        </w:tc>
        <w:tc>
          <w:tcPr>
            <w:tcW w:w="7260" w:type="dxa"/>
            <w:tcBorders>
              <w:top w:val="nil"/>
              <w:left w:val="nil"/>
              <w:bottom w:val="single" w:sz="4" w:space="0" w:color="auto"/>
              <w:right w:val="single" w:sz="4" w:space="0" w:color="auto"/>
            </w:tcBorders>
            <w:shd w:val="clear" w:color="E1E1FF" w:fill="FFFFFF"/>
            <w:vAlign w:val="center"/>
            <w:hideMark/>
          </w:tcPr>
          <w:p w14:paraId="2CA7D40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SOCIJALNA SKRB - ZAKONSKA OBVEZA</w:t>
            </w:r>
          </w:p>
        </w:tc>
      </w:tr>
      <w:tr w:rsidR="005738C9" w:rsidRPr="005738C9" w14:paraId="237D72E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A03F68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A100062</w:t>
            </w:r>
          </w:p>
        </w:tc>
        <w:tc>
          <w:tcPr>
            <w:tcW w:w="7260" w:type="dxa"/>
            <w:tcBorders>
              <w:top w:val="nil"/>
              <w:left w:val="nil"/>
              <w:bottom w:val="single" w:sz="4" w:space="0" w:color="auto"/>
              <w:right w:val="single" w:sz="4" w:space="0" w:color="auto"/>
            </w:tcBorders>
            <w:shd w:val="clear" w:color="E1E1FF" w:fill="FFFFFF"/>
            <w:vAlign w:val="center"/>
            <w:hideMark/>
          </w:tcPr>
          <w:p w14:paraId="051576D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SOCIJALNA SKRB - GRADSKI PROGRAMI</w:t>
            </w:r>
          </w:p>
        </w:tc>
      </w:tr>
      <w:tr w:rsidR="005738C9" w:rsidRPr="005738C9" w14:paraId="449C9DC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EAE868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A100063</w:t>
            </w:r>
          </w:p>
        </w:tc>
        <w:tc>
          <w:tcPr>
            <w:tcW w:w="7260" w:type="dxa"/>
            <w:tcBorders>
              <w:top w:val="nil"/>
              <w:left w:val="nil"/>
              <w:bottom w:val="single" w:sz="4" w:space="0" w:color="auto"/>
              <w:right w:val="single" w:sz="4" w:space="0" w:color="auto"/>
            </w:tcBorders>
            <w:shd w:val="clear" w:color="E1E1FF" w:fill="FFFFFF"/>
            <w:vAlign w:val="center"/>
            <w:hideMark/>
          </w:tcPr>
          <w:p w14:paraId="286BA4C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SOCIJALNO - HUMANITARNE AKTIVNOSTI UDRUGA</w:t>
            </w:r>
          </w:p>
        </w:tc>
      </w:tr>
      <w:tr w:rsidR="005738C9" w:rsidRPr="005738C9" w14:paraId="106524DF"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75D224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A100064</w:t>
            </w:r>
          </w:p>
        </w:tc>
        <w:tc>
          <w:tcPr>
            <w:tcW w:w="7260" w:type="dxa"/>
            <w:tcBorders>
              <w:top w:val="nil"/>
              <w:left w:val="nil"/>
              <w:bottom w:val="single" w:sz="4" w:space="0" w:color="auto"/>
              <w:right w:val="single" w:sz="4" w:space="0" w:color="auto"/>
            </w:tcBorders>
            <w:shd w:val="clear" w:color="E1E1FF" w:fill="FFFFFF"/>
            <w:vAlign w:val="center"/>
            <w:hideMark/>
          </w:tcPr>
          <w:p w14:paraId="5AF8A88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ZDRAVSTVENI PROGRAM</w:t>
            </w:r>
          </w:p>
        </w:tc>
      </w:tr>
      <w:tr w:rsidR="005738C9" w:rsidRPr="005738C9" w14:paraId="304D5CDC"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134447D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1012</w:t>
            </w:r>
          </w:p>
        </w:tc>
        <w:tc>
          <w:tcPr>
            <w:tcW w:w="7260" w:type="dxa"/>
            <w:tcBorders>
              <w:top w:val="nil"/>
              <w:left w:val="nil"/>
              <w:bottom w:val="single" w:sz="4" w:space="0" w:color="auto"/>
              <w:right w:val="single" w:sz="4" w:space="0" w:color="auto"/>
            </w:tcBorders>
            <w:shd w:val="clear" w:color="C1C1FF" w:fill="FFFFFF"/>
            <w:vAlign w:val="center"/>
            <w:hideMark/>
          </w:tcPr>
          <w:p w14:paraId="3D84F23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CIVILNO DRUŠTVO, BRANITELJI I MLADI</w:t>
            </w:r>
          </w:p>
        </w:tc>
      </w:tr>
      <w:tr w:rsidR="005738C9" w:rsidRPr="005738C9" w14:paraId="7060FB0F"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2F029D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A100065</w:t>
            </w:r>
          </w:p>
        </w:tc>
        <w:tc>
          <w:tcPr>
            <w:tcW w:w="7260" w:type="dxa"/>
            <w:tcBorders>
              <w:top w:val="nil"/>
              <w:left w:val="nil"/>
              <w:bottom w:val="single" w:sz="4" w:space="0" w:color="auto"/>
              <w:right w:val="single" w:sz="4" w:space="0" w:color="auto"/>
            </w:tcBorders>
            <w:shd w:val="clear" w:color="E1E1FF" w:fill="FFFFFF"/>
            <w:vAlign w:val="center"/>
            <w:hideMark/>
          </w:tcPr>
          <w:p w14:paraId="728195E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DJELATNOSTI CIVILNOG DRUŠTVA</w:t>
            </w:r>
          </w:p>
        </w:tc>
      </w:tr>
      <w:tr w:rsidR="005738C9" w:rsidRPr="005738C9" w14:paraId="54B21B2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38C728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A100066</w:t>
            </w:r>
          </w:p>
        </w:tc>
        <w:tc>
          <w:tcPr>
            <w:tcW w:w="7260" w:type="dxa"/>
            <w:tcBorders>
              <w:top w:val="nil"/>
              <w:left w:val="nil"/>
              <w:bottom w:val="single" w:sz="4" w:space="0" w:color="auto"/>
              <w:right w:val="single" w:sz="4" w:space="0" w:color="auto"/>
            </w:tcBorders>
            <w:shd w:val="clear" w:color="E1E1FF" w:fill="FFFFFF"/>
            <w:vAlign w:val="center"/>
            <w:hideMark/>
          </w:tcPr>
          <w:p w14:paraId="4E1347B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DJELATNOST VJERSKIH ZAJEDNICA</w:t>
            </w:r>
          </w:p>
        </w:tc>
      </w:tr>
      <w:tr w:rsidR="005738C9" w:rsidRPr="005738C9" w14:paraId="2F89781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FC9914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A100067</w:t>
            </w:r>
          </w:p>
        </w:tc>
        <w:tc>
          <w:tcPr>
            <w:tcW w:w="7260" w:type="dxa"/>
            <w:tcBorders>
              <w:top w:val="nil"/>
              <w:left w:val="nil"/>
              <w:bottom w:val="single" w:sz="4" w:space="0" w:color="auto"/>
              <w:right w:val="single" w:sz="4" w:space="0" w:color="auto"/>
            </w:tcBorders>
            <w:shd w:val="clear" w:color="E1E1FF" w:fill="FFFFFF"/>
            <w:vAlign w:val="center"/>
            <w:hideMark/>
          </w:tcPr>
          <w:p w14:paraId="02D7E56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STIPENDIRANJE STUDENATA I SUFINANCIRANJE TROŠKOVA</w:t>
            </w:r>
          </w:p>
        </w:tc>
      </w:tr>
      <w:tr w:rsidR="005738C9" w:rsidRPr="005738C9" w14:paraId="69291628"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7D1D17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A100068</w:t>
            </w:r>
          </w:p>
        </w:tc>
        <w:tc>
          <w:tcPr>
            <w:tcW w:w="7260" w:type="dxa"/>
            <w:tcBorders>
              <w:top w:val="nil"/>
              <w:left w:val="nil"/>
              <w:bottom w:val="single" w:sz="4" w:space="0" w:color="auto"/>
              <w:right w:val="single" w:sz="4" w:space="0" w:color="auto"/>
            </w:tcBorders>
            <w:shd w:val="clear" w:color="E1E1FF" w:fill="FFFFFF"/>
            <w:vAlign w:val="center"/>
            <w:hideMark/>
          </w:tcPr>
          <w:p w14:paraId="575EC14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GRADOVI I OPĆINE PRIJATELJI DJECE</w:t>
            </w:r>
          </w:p>
        </w:tc>
      </w:tr>
      <w:tr w:rsidR="005738C9" w:rsidRPr="005738C9" w14:paraId="2947EA4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843EF2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A100069</w:t>
            </w:r>
          </w:p>
        </w:tc>
        <w:tc>
          <w:tcPr>
            <w:tcW w:w="7260" w:type="dxa"/>
            <w:tcBorders>
              <w:top w:val="nil"/>
              <w:left w:val="nil"/>
              <w:bottom w:val="single" w:sz="4" w:space="0" w:color="auto"/>
              <w:right w:val="single" w:sz="4" w:space="0" w:color="auto"/>
            </w:tcBorders>
            <w:shd w:val="clear" w:color="E1E1FF" w:fill="FFFFFF"/>
            <w:vAlign w:val="center"/>
            <w:hideMark/>
          </w:tcPr>
          <w:p w14:paraId="113B416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DJEČJA VIJEĆA I DJEČJI FORUMI</w:t>
            </w:r>
          </w:p>
        </w:tc>
      </w:tr>
      <w:tr w:rsidR="005738C9" w:rsidRPr="005738C9" w14:paraId="2561B0FD"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6F3569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A100070</w:t>
            </w:r>
          </w:p>
        </w:tc>
        <w:tc>
          <w:tcPr>
            <w:tcW w:w="7260" w:type="dxa"/>
            <w:tcBorders>
              <w:top w:val="nil"/>
              <w:left w:val="nil"/>
              <w:bottom w:val="single" w:sz="4" w:space="0" w:color="auto"/>
              <w:right w:val="single" w:sz="4" w:space="0" w:color="auto"/>
            </w:tcBorders>
            <w:shd w:val="clear" w:color="E1E1FF" w:fill="FFFFFF"/>
            <w:vAlign w:val="center"/>
            <w:hideMark/>
          </w:tcPr>
          <w:p w14:paraId="004D026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SAVJET MLADIH GRADA SISKA</w:t>
            </w:r>
          </w:p>
        </w:tc>
      </w:tr>
      <w:tr w:rsidR="005738C9" w:rsidRPr="005738C9" w14:paraId="47E0C46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FCF9AA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A100071</w:t>
            </w:r>
          </w:p>
        </w:tc>
        <w:tc>
          <w:tcPr>
            <w:tcW w:w="7260" w:type="dxa"/>
            <w:tcBorders>
              <w:top w:val="nil"/>
              <w:left w:val="nil"/>
              <w:bottom w:val="single" w:sz="4" w:space="0" w:color="auto"/>
              <w:right w:val="single" w:sz="4" w:space="0" w:color="auto"/>
            </w:tcBorders>
            <w:shd w:val="clear" w:color="E1E1FF" w:fill="FFFFFF"/>
            <w:vAlign w:val="center"/>
            <w:hideMark/>
          </w:tcPr>
          <w:p w14:paraId="4A6CB82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SISAČKA ŠARENA INKLUZIJA</w:t>
            </w:r>
          </w:p>
        </w:tc>
      </w:tr>
      <w:tr w:rsidR="005738C9" w:rsidRPr="005738C9" w14:paraId="4FF656F2"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4DC356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lastRenderedPageBreak/>
              <w:t>Aktivnost  A100072</w:t>
            </w:r>
          </w:p>
        </w:tc>
        <w:tc>
          <w:tcPr>
            <w:tcW w:w="7260" w:type="dxa"/>
            <w:tcBorders>
              <w:top w:val="nil"/>
              <w:left w:val="nil"/>
              <w:bottom w:val="single" w:sz="4" w:space="0" w:color="auto"/>
              <w:right w:val="single" w:sz="4" w:space="0" w:color="auto"/>
            </w:tcBorders>
            <w:shd w:val="clear" w:color="E1E1FF" w:fill="FFFFFF"/>
            <w:vAlign w:val="center"/>
            <w:hideMark/>
          </w:tcPr>
          <w:p w14:paraId="5EFAA0C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ERASMUS PLUS PROJEKAT</w:t>
            </w:r>
          </w:p>
        </w:tc>
      </w:tr>
      <w:tr w:rsidR="005738C9" w:rsidRPr="005738C9" w14:paraId="6745CB2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872504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T100012</w:t>
            </w:r>
          </w:p>
        </w:tc>
        <w:tc>
          <w:tcPr>
            <w:tcW w:w="7260" w:type="dxa"/>
            <w:tcBorders>
              <w:top w:val="nil"/>
              <w:left w:val="nil"/>
              <w:bottom w:val="single" w:sz="4" w:space="0" w:color="auto"/>
              <w:right w:val="single" w:sz="4" w:space="0" w:color="auto"/>
            </w:tcBorders>
            <w:shd w:val="clear" w:color="E1E1FF" w:fill="FFFFFF"/>
            <w:vAlign w:val="center"/>
            <w:hideMark/>
          </w:tcPr>
          <w:p w14:paraId="147F009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EPIC PROJEKT</w:t>
            </w:r>
          </w:p>
        </w:tc>
      </w:tr>
      <w:tr w:rsidR="005738C9" w:rsidRPr="005738C9" w14:paraId="33ACA625"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7B8EDF5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1017</w:t>
            </w:r>
          </w:p>
        </w:tc>
        <w:tc>
          <w:tcPr>
            <w:tcW w:w="7260" w:type="dxa"/>
            <w:tcBorders>
              <w:top w:val="nil"/>
              <w:left w:val="nil"/>
              <w:bottom w:val="single" w:sz="4" w:space="0" w:color="auto"/>
              <w:right w:val="single" w:sz="4" w:space="0" w:color="auto"/>
            </w:tcBorders>
            <w:shd w:val="clear" w:color="C1C1FF" w:fill="FFFFFF"/>
            <w:vAlign w:val="center"/>
            <w:hideMark/>
          </w:tcPr>
          <w:p w14:paraId="331B26C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ŠKOLSKA KUHINJA</w:t>
            </w:r>
          </w:p>
        </w:tc>
      </w:tr>
      <w:tr w:rsidR="005738C9" w:rsidRPr="005738C9" w14:paraId="278D9A25"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16EB63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A100074</w:t>
            </w:r>
          </w:p>
        </w:tc>
        <w:tc>
          <w:tcPr>
            <w:tcW w:w="7260" w:type="dxa"/>
            <w:tcBorders>
              <w:top w:val="nil"/>
              <w:left w:val="nil"/>
              <w:bottom w:val="single" w:sz="4" w:space="0" w:color="auto"/>
              <w:right w:val="single" w:sz="4" w:space="0" w:color="auto"/>
            </w:tcBorders>
            <w:shd w:val="clear" w:color="E1E1FF" w:fill="FFFFFF"/>
            <w:vAlign w:val="center"/>
            <w:hideMark/>
          </w:tcPr>
          <w:p w14:paraId="0F50BDC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ŠKOLSKA PREHRANA</w:t>
            </w:r>
          </w:p>
        </w:tc>
      </w:tr>
      <w:tr w:rsidR="005738C9" w:rsidRPr="005738C9" w14:paraId="463D7E4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E5F3F6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T100013</w:t>
            </w:r>
          </w:p>
        </w:tc>
        <w:tc>
          <w:tcPr>
            <w:tcW w:w="7260" w:type="dxa"/>
            <w:tcBorders>
              <w:top w:val="nil"/>
              <w:left w:val="nil"/>
              <w:bottom w:val="single" w:sz="4" w:space="0" w:color="auto"/>
              <w:right w:val="single" w:sz="4" w:space="0" w:color="auto"/>
            </w:tcBorders>
            <w:shd w:val="clear" w:color="E1E1FF" w:fill="FFFFFF"/>
            <w:vAlign w:val="center"/>
            <w:hideMark/>
          </w:tcPr>
          <w:p w14:paraId="2710B00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ZDRAVI OBJED SVIMA</w:t>
            </w:r>
          </w:p>
        </w:tc>
      </w:tr>
      <w:tr w:rsidR="005738C9" w:rsidRPr="005738C9" w14:paraId="29148D10"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021D75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T100014</w:t>
            </w:r>
          </w:p>
        </w:tc>
        <w:tc>
          <w:tcPr>
            <w:tcW w:w="7260" w:type="dxa"/>
            <w:tcBorders>
              <w:top w:val="nil"/>
              <w:left w:val="nil"/>
              <w:bottom w:val="single" w:sz="4" w:space="0" w:color="auto"/>
              <w:right w:val="single" w:sz="4" w:space="0" w:color="auto"/>
            </w:tcBorders>
            <w:shd w:val="clear" w:color="E1E1FF" w:fill="FFFFFF"/>
            <w:vAlign w:val="center"/>
            <w:hideMark/>
          </w:tcPr>
          <w:p w14:paraId="6D4FCA6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HEALTHY MEAL STANDARD</w:t>
            </w:r>
          </w:p>
        </w:tc>
      </w:tr>
      <w:tr w:rsidR="005738C9" w:rsidRPr="005738C9" w14:paraId="57A3E22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47468C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T100015</w:t>
            </w:r>
          </w:p>
        </w:tc>
        <w:tc>
          <w:tcPr>
            <w:tcW w:w="7260" w:type="dxa"/>
            <w:tcBorders>
              <w:top w:val="nil"/>
              <w:left w:val="nil"/>
              <w:bottom w:val="single" w:sz="4" w:space="0" w:color="auto"/>
              <w:right w:val="single" w:sz="4" w:space="0" w:color="auto"/>
            </w:tcBorders>
            <w:shd w:val="clear" w:color="E1E1FF" w:fill="FFFFFF"/>
            <w:vAlign w:val="center"/>
            <w:hideMark/>
          </w:tcPr>
          <w:p w14:paraId="50E40BC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ŠKOLSKA SHEMA</w:t>
            </w:r>
          </w:p>
        </w:tc>
      </w:tr>
      <w:tr w:rsidR="005738C9" w:rsidRPr="005738C9" w14:paraId="499CE372"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528A3E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T100016</w:t>
            </w:r>
          </w:p>
        </w:tc>
        <w:tc>
          <w:tcPr>
            <w:tcW w:w="7260" w:type="dxa"/>
            <w:tcBorders>
              <w:top w:val="nil"/>
              <w:left w:val="nil"/>
              <w:bottom w:val="single" w:sz="4" w:space="0" w:color="auto"/>
              <w:right w:val="single" w:sz="4" w:space="0" w:color="auto"/>
            </w:tcBorders>
            <w:shd w:val="clear" w:color="E1E1FF" w:fill="FFFFFF"/>
            <w:vAlign w:val="center"/>
            <w:hideMark/>
          </w:tcPr>
          <w:p w14:paraId="4323A5D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ŠKOLSKI MEDNI DAN</w:t>
            </w:r>
          </w:p>
        </w:tc>
      </w:tr>
      <w:tr w:rsidR="005738C9" w:rsidRPr="005738C9" w14:paraId="0F384051"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22CE5FD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1020</w:t>
            </w:r>
          </w:p>
        </w:tc>
        <w:tc>
          <w:tcPr>
            <w:tcW w:w="7260" w:type="dxa"/>
            <w:tcBorders>
              <w:top w:val="nil"/>
              <w:left w:val="nil"/>
              <w:bottom w:val="single" w:sz="4" w:space="0" w:color="auto"/>
              <w:right w:val="single" w:sz="4" w:space="0" w:color="auto"/>
            </w:tcBorders>
            <w:shd w:val="clear" w:color="C1C1FF" w:fill="FFFFFF"/>
            <w:vAlign w:val="center"/>
            <w:hideMark/>
          </w:tcPr>
          <w:p w14:paraId="623E686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DJELATNOSTI U KULTURI</w:t>
            </w:r>
          </w:p>
        </w:tc>
      </w:tr>
      <w:tr w:rsidR="005738C9" w:rsidRPr="005738C9" w14:paraId="585BE14D"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C08116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A100035</w:t>
            </w:r>
          </w:p>
        </w:tc>
        <w:tc>
          <w:tcPr>
            <w:tcW w:w="7260" w:type="dxa"/>
            <w:tcBorders>
              <w:top w:val="nil"/>
              <w:left w:val="nil"/>
              <w:bottom w:val="single" w:sz="4" w:space="0" w:color="auto"/>
              <w:right w:val="single" w:sz="4" w:space="0" w:color="auto"/>
            </w:tcBorders>
            <w:shd w:val="clear" w:color="E1E1FF" w:fill="FFFFFF"/>
            <w:vAlign w:val="center"/>
            <w:hideMark/>
          </w:tcPr>
          <w:p w14:paraId="5C91970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KNJIŽNIČNO I ADMINISTRATIVNO TEHNIČKO OSOBLJE</w:t>
            </w:r>
          </w:p>
        </w:tc>
      </w:tr>
      <w:tr w:rsidR="005738C9" w:rsidRPr="005738C9" w14:paraId="37D008E5"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7DF272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A100036</w:t>
            </w:r>
          </w:p>
        </w:tc>
        <w:tc>
          <w:tcPr>
            <w:tcW w:w="7260" w:type="dxa"/>
            <w:tcBorders>
              <w:top w:val="nil"/>
              <w:left w:val="nil"/>
              <w:bottom w:val="single" w:sz="4" w:space="0" w:color="auto"/>
              <w:right w:val="single" w:sz="4" w:space="0" w:color="auto"/>
            </w:tcBorders>
            <w:shd w:val="clear" w:color="E1E1FF" w:fill="FFFFFF"/>
            <w:vAlign w:val="center"/>
            <w:hideMark/>
          </w:tcPr>
          <w:p w14:paraId="26EEF23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MATERIJALNO POSLOVANJE</w:t>
            </w:r>
          </w:p>
        </w:tc>
      </w:tr>
      <w:tr w:rsidR="005738C9" w:rsidRPr="005738C9" w14:paraId="3A5A4C9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2F200E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A100037</w:t>
            </w:r>
          </w:p>
        </w:tc>
        <w:tc>
          <w:tcPr>
            <w:tcW w:w="7260" w:type="dxa"/>
            <w:tcBorders>
              <w:top w:val="nil"/>
              <w:left w:val="nil"/>
              <w:bottom w:val="single" w:sz="4" w:space="0" w:color="auto"/>
              <w:right w:val="single" w:sz="4" w:space="0" w:color="auto"/>
            </w:tcBorders>
            <w:shd w:val="clear" w:color="E1E1FF" w:fill="FFFFFF"/>
            <w:vAlign w:val="center"/>
            <w:hideMark/>
          </w:tcPr>
          <w:p w14:paraId="59194AE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KNJIŽEVNI SUSRETI, TRIBINE I IZLOŽBE</w:t>
            </w:r>
          </w:p>
        </w:tc>
      </w:tr>
      <w:tr w:rsidR="005738C9" w:rsidRPr="005738C9" w14:paraId="2436340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53A09B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A100038</w:t>
            </w:r>
          </w:p>
        </w:tc>
        <w:tc>
          <w:tcPr>
            <w:tcW w:w="7260" w:type="dxa"/>
            <w:tcBorders>
              <w:top w:val="nil"/>
              <w:left w:val="nil"/>
              <w:bottom w:val="single" w:sz="4" w:space="0" w:color="auto"/>
              <w:right w:val="single" w:sz="4" w:space="0" w:color="auto"/>
            </w:tcBorders>
            <w:shd w:val="clear" w:color="E1E1FF" w:fill="FFFFFF"/>
            <w:vAlign w:val="center"/>
            <w:hideMark/>
          </w:tcPr>
          <w:p w14:paraId="0E9278E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MUZEJSKO I ADMINISTRATIVNO TEHNIČKO OSOBLJE</w:t>
            </w:r>
          </w:p>
        </w:tc>
      </w:tr>
      <w:tr w:rsidR="005738C9" w:rsidRPr="005738C9" w14:paraId="564E416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E77BEA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A100039</w:t>
            </w:r>
          </w:p>
        </w:tc>
        <w:tc>
          <w:tcPr>
            <w:tcW w:w="7260" w:type="dxa"/>
            <w:tcBorders>
              <w:top w:val="nil"/>
              <w:left w:val="nil"/>
              <w:bottom w:val="single" w:sz="4" w:space="0" w:color="auto"/>
              <w:right w:val="single" w:sz="4" w:space="0" w:color="auto"/>
            </w:tcBorders>
            <w:shd w:val="clear" w:color="E1E1FF" w:fill="FFFFFF"/>
            <w:vAlign w:val="center"/>
            <w:hideMark/>
          </w:tcPr>
          <w:p w14:paraId="62D9BDA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MATERIJALNO POSLOVANJE</w:t>
            </w:r>
          </w:p>
        </w:tc>
      </w:tr>
      <w:tr w:rsidR="005738C9" w:rsidRPr="005738C9" w14:paraId="24CD4CBB"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32F148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A100040</w:t>
            </w:r>
          </w:p>
        </w:tc>
        <w:tc>
          <w:tcPr>
            <w:tcW w:w="7260" w:type="dxa"/>
            <w:tcBorders>
              <w:top w:val="nil"/>
              <w:left w:val="nil"/>
              <w:bottom w:val="single" w:sz="4" w:space="0" w:color="auto"/>
              <w:right w:val="single" w:sz="4" w:space="0" w:color="auto"/>
            </w:tcBorders>
            <w:shd w:val="clear" w:color="E1E1FF" w:fill="FFFFFF"/>
            <w:vAlign w:val="center"/>
            <w:hideMark/>
          </w:tcPr>
          <w:p w14:paraId="10338DA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STRUČNO I ADMINISTRATIVNO TEHNIČKO OSOBLJE</w:t>
            </w:r>
          </w:p>
        </w:tc>
      </w:tr>
      <w:tr w:rsidR="005738C9" w:rsidRPr="005738C9" w14:paraId="7A9310F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305635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A100041</w:t>
            </w:r>
          </w:p>
        </w:tc>
        <w:tc>
          <w:tcPr>
            <w:tcW w:w="7260" w:type="dxa"/>
            <w:tcBorders>
              <w:top w:val="nil"/>
              <w:left w:val="nil"/>
              <w:bottom w:val="single" w:sz="4" w:space="0" w:color="auto"/>
              <w:right w:val="single" w:sz="4" w:space="0" w:color="auto"/>
            </w:tcBorders>
            <w:shd w:val="clear" w:color="E1E1FF" w:fill="FFFFFF"/>
            <w:vAlign w:val="center"/>
            <w:hideMark/>
          </w:tcPr>
          <w:p w14:paraId="30C116C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MATERIJALNO POSLOVANJE</w:t>
            </w:r>
          </w:p>
        </w:tc>
      </w:tr>
      <w:tr w:rsidR="005738C9" w:rsidRPr="005738C9" w14:paraId="14B57FA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6FF345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A100042</w:t>
            </w:r>
          </w:p>
        </w:tc>
        <w:tc>
          <w:tcPr>
            <w:tcW w:w="7260" w:type="dxa"/>
            <w:tcBorders>
              <w:top w:val="nil"/>
              <w:left w:val="nil"/>
              <w:bottom w:val="single" w:sz="4" w:space="0" w:color="auto"/>
              <w:right w:val="single" w:sz="4" w:space="0" w:color="auto"/>
            </w:tcBorders>
            <w:shd w:val="clear" w:color="E1E1FF" w:fill="FFFFFF"/>
            <w:vAlign w:val="center"/>
            <w:hideMark/>
          </w:tcPr>
          <w:p w14:paraId="3788C33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GRADSKO KAZALIŠTE</w:t>
            </w:r>
          </w:p>
        </w:tc>
      </w:tr>
      <w:tr w:rsidR="005738C9" w:rsidRPr="005738C9" w14:paraId="710408CB"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1EDFFE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A100043</w:t>
            </w:r>
          </w:p>
        </w:tc>
        <w:tc>
          <w:tcPr>
            <w:tcW w:w="7260" w:type="dxa"/>
            <w:tcBorders>
              <w:top w:val="nil"/>
              <w:left w:val="nil"/>
              <w:bottom w:val="single" w:sz="4" w:space="0" w:color="auto"/>
              <w:right w:val="single" w:sz="4" w:space="0" w:color="auto"/>
            </w:tcBorders>
            <w:shd w:val="clear" w:color="E1E1FF" w:fill="FFFFFF"/>
            <w:vAlign w:val="center"/>
            <w:hideMark/>
          </w:tcPr>
          <w:p w14:paraId="727E440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IZLOŽBENA I NAKLADNIČKA DJELATNOST</w:t>
            </w:r>
          </w:p>
        </w:tc>
      </w:tr>
      <w:tr w:rsidR="005738C9" w:rsidRPr="005738C9" w14:paraId="7274F568"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2D24E8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A100044</w:t>
            </w:r>
          </w:p>
        </w:tc>
        <w:tc>
          <w:tcPr>
            <w:tcW w:w="7260" w:type="dxa"/>
            <w:tcBorders>
              <w:top w:val="nil"/>
              <w:left w:val="nil"/>
              <w:bottom w:val="single" w:sz="4" w:space="0" w:color="auto"/>
              <w:right w:val="single" w:sz="4" w:space="0" w:color="auto"/>
            </w:tcBorders>
            <w:shd w:val="clear" w:color="E1E1FF" w:fill="FFFFFF"/>
            <w:vAlign w:val="center"/>
            <w:hideMark/>
          </w:tcPr>
          <w:p w14:paraId="191C6C5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KREATIVNO UČILIŠTE</w:t>
            </w:r>
          </w:p>
        </w:tc>
      </w:tr>
      <w:tr w:rsidR="005738C9" w:rsidRPr="005738C9" w14:paraId="1BC506F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BF792A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A100045</w:t>
            </w:r>
          </w:p>
        </w:tc>
        <w:tc>
          <w:tcPr>
            <w:tcW w:w="7260" w:type="dxa"/>
            <w:tcBorders>
              <w:top w:val="nil"/>
              <w:left w:val="nil"/>
              <w:bottom w:val="single" w:sz="4" w:space="0" w:color="auto"/>
              <w:right w:val="single" w:sz="4" w:space="0" w:color="auto"/>
            </w:tcBorders>
            <w:shd w:val="clear" w:color="E1E1FF" w:fill="FFFFFF"/>
            <w:vAlign w:val="center"/>
            <w:hideMark/>
          </w:tcPr>
          <w:p w14:paraId="33C15AC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GALERIJSKA I IZDAVAČKA DJELATNOST</w:t>
            </w:r>
          </w:p>
        </w:tc>
      </w:tr>
      <w:tr w:rsidR="005738C9" w:rsidRPr="005738C9" w14:paraId="7F317B3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0A84CA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A100046</w:t>
            </w:r>
          </w:p>
        </w:tc>
        <w:tc>
          <w:tcPr>
            <w:tcW w:w="7260" w:type="dxa"/>
            <w:tcBorders>
              <w:top w:val="nil"/>
              <w:left w:val="nil"/>
              <w:bottom w:val="single" w:sz="4" w:space="0" w:color="auto"/>
              <w:right w:val="single" w:sz="4" w:space="0" w:color="auto"/>
            </w:tcBorders>
            <w:shd w:val="clear" w:color="E1E1FF" w:fill="FFFFFF"/>
            <w:vAlign w:val="center"/>
            <w:hideMark/>
          </w:tcPr>
          <w:p w14:paraId="03917B3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FILMSKI CENTAR I KINO</w:t>
            </w:r>
          </w:p>
        </w:tc>
      </w:tr>
      <w:tr w:rsidR="005738C9" w:rsidRPr="005738C9" w14:paraId="2A6355B5"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852008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A100047</w:t>
            </w:r>
          </w:p>
        </w:tc>
        <w:tc>
          <w:tcPr>
            <w:tcW w:w="7260" w:type="dxa"/>
            <w:tcBorders>
              <w:top w:val="nil"/>
              <w:left w:val="nil"/>
              <w:bottom w:val="single" w:sz="4" w:space="0" w:color="auto"/>
              <w:right w:val="single" w:sz="4" w:space="0" w:color="auto"/>
            </w:tcBorders>
            <w:shd w:val="clear" w:color="E1E1FF" w:fill="FFFFFF"/>
            <w:vAlign w:val="center"/>
            <w:hideMark/>
          </w:tcPr>
          <w:p w14:paraId="6CEBBA9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MEĐUNARODNA SURADNJA</w:t>
            </w:r>
          </w:p>
        </w:tc>
      </w:tr>
      <w:tr w:rsidR="005738C9" w:rsidRPr="005738C9" w14:paraId="0139093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FDBC29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A100048</w:t>
            </w:r>
          </w:p>
        </w:tc>
        <w:tc>
          <w:tcPr>
            <w:tcW w:w="7260" w:type="dxa"/>
            <w:tcBorders>
              <w:top w:val="nil"/>
              <w:left w:val="nil"/>
              <w:bottom w:val="single" w:sz="4" w:space="0" w:color="auto"/>
              <w:right w:val="single" w:sz="4" w:space="0" w:color="auto"/>
            </w:tcBorders>
            <w:shd w:val="clear" w:color="E1E1FF" w:fill="FFFFFF"/>
            <w:vAlign w:val="center"/>
            <w:hideMark/>
          </w:tcPr>
          <w:p w14:paraId="6CC5F44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IGRAONICA U PROSTORU OTP BANKE</w:t>
            </w:r>
          </w:p>
        </w:tc>
      </w:tr>
      <w:tr w:rsidR="005738C9" w:rsidRPr="005738C9" w14:paraId="0A2FC70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422FFC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K100030</w:t>
            </w:r>
          </w:p>
        </w:tc>
        <w:tc>
          <w:tcPr>
            <w:tcW w:w="7260" w:type="dxa"/>
            <w:tcBorders>
              <w:top w:val="nil"/>
              <w:left w:val="nil"/>
              <w:bottom w:val="single" w:sz="4" w:space="0" w:color="auto"/>
              <w:right w:val="single" w:sz="4" w:space="0" w:color="auto"/>
            </w:tcBorders>
            <w:shd w:val="clear" w:color="E1E1FF" w:fill="FFFFFF"/>
            <w:vAlign w:val="center"/>
            <w:hideMark/>
          </w:tcPr>
          <w:p w14:paraId="4DBA969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OBNAVLJANJE KNJIŽNOG FONDA</w:t>
            </w:r>
          </w:p>
        </w:tc>
      </w:tr>
      <w:tr w:rsidR="005738C9" w:rsidRPr="005738C9" w14:paraId="4761D4D2"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5F40E0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K100031</w:t>
            </w:r>
          </w:p>
        </w:tc>
        <w:tc>
          <w:tcPr>
            <w:tcW w:w="7260" w:type="dxa"/>
            <w:tcBorders>
              <w:top w:val="nil"/>
              <w:left w:val="nil"/>
              <w:bottom w:val="single" w:sz="4" w:space="0" w:color="auto"/>
              <w:right w:val="single" w:sz="4" w:space="0" w:color="auto"/>
            </w:tcBorders>
            <w:shd w:val="clear" w:color="E1E1FF" w:fill="FFFFFF"/>
            <w:vAlign w:val="center"/>
            <w:hideMark/>
          </w:tcPr>
          <w:p w14:paraId="5ECBB16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INVESTICIJSKO ODRŽAVANJE I OPREMANJE</w:t>
            </w:r>
          </w:p>
        </w:tc>
      </w:tr>
      <w:tr w:rsidR="005738C9" w:rsidRPr="005738C9" w14:paraId="2AC8543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F2E67A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T100006</w:t>
            </w:r>
          </w:p>
        </w:tc>
        <w:tc>
          <w:tcPr>
            <w:tcW w:w="7260" w:type="dxa"/>
            <w:tcBorders>
              <w:top w:val="nil"/>
              <w:left w:val="nil"/>
              <w:bottom w:val="single" w:sz="4" w:space="0" w:color="auto"/>
              <w:right w:val="single" w:sz="4" w:space="0" w:color="auto"/>
            </w:tcBorders>
            <w:shd w:val="clear" w:color="E1E1FF" w:fill="FFFFFF"/>
            <w:vAlign w:val="center"/>
            <w:hideMark/>
          </w:tcPr>
          <w:p w14:paraId="024BA36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NAKLADNIŠTVO</w:t>
            </w:r>
          </w:p>
        </w:tc>
      </w:tr>
      <w:tr w:rsidR="005738C9" w:rsidRPr="005738C9" w14:paraId="0EDB8DF6"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625301B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1021</w:t>
            </w:r>
          </w:p>
        </w:tc>
        <w:tc>
          <w:tcPr>
            <w:tcW w:w="7260" w:type="dxa"/>
            <w:tcBorders>
              <w:top w:val="nil"/>
              <w:left w:val="nil"/>
              <w:bottom w:val="single" w:sz="4" w:space="0" w:color="auto"/>
              <w:right w:val="single" w:sz="4" w:space="0" w:color="auto"/>
            </w:tcBorders>
            <w:shd w:val="clear" w:color="C1C1FF" w:fill="FFFFFF"/>
            <w:vAlign w:val="center"/>
            <w:hideMark/>
          </w:tcPr>
          <w:p w14:paraId="2574D9F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KULTURNO PROMOTIVNA DJELATNOST</w:t>
            </w:r>
          </w:p>
        </w:tc>
      </w:tr>
      <w:tr w:rsidR="005738C9" w:rsidRPr="005738C9" w14:paraId="3B201A27"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7E1E20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A100049</w:t>
            </w:r>
          </w:p>
        </w:tc>
        <w:tc>
          <w:tcPr>
            <w:tcW w:w="7260" w:type="dxa"/>
            <w:tcBorders>
              <w:top w:val="nil"/>
              <w:left w:val="nil"/>
              <w:bottom w:val="single" w:sz="4" w:space="0" w:color="auto"/>
              <w:right w:val="single" w:sz="4" w:space="0" w:color="auto"/>
            </w:tcBorders>
            <w:shd w:val="clear" w:color="E1E1FF" w:fill="FFFFFF"/>
            <w:vAlign w:val="center"/>
            <w:hideMark/>
          </w:tcPr>
          <w:p w14:paraId="4FA9AB5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PROMIDŽBENI PROJEKTI</w:t>
            </w:r>
          </w:p>
        </w:tc>
      </w:tr>
      <w:tr w:rsidR="005738C9" w:rsidRPr="005738C9" w14:paraId="2B74DCC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9981E5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A100050</w:t>
            </w:r>
          </w:p>
        </w:tc>
        <w:tc>
          <w:tcPr>
            <w:tcW w:w="7260" w:type="dxa"/>
            <w:tcBorders>
              <w:top w:val="nil"/>
              <w:left w:val="nil"/>
              <w:bottom w:val="single" w:sz="4" w:space="0" w:color="auto"/>
              <w:right w:val="single" w:sz="4" w:space="0" w:color="auto"/>
            </w:tcBorders>
            <w:shd w:val="clear" w:color="E1E1FF" w:fill="FFFFFF"/>
            <w:vAlign w:val="center"/>
            <w:hideMark/>
          </w:tcPr>
          <w:p w14:paraId="3BCFBC3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PRAĆENJE KULTURNOG AMATERIZMA</w:t>
            </w:r>
          </w:p>
        </w:tc>
      </w:tr>
      <w:tr w:rsidR="005738C9" w:rsidRPr="005738C9" w14:paraId="06A6E5F8"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3D45B03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1028</w:t>
            </w:r>
          </w:p>
        </w:tc>
        <w:tc>
          <w:tcPr>
            <w:tcW w:w="7260" w:type="dxa"/>
            <w:tcBorders>
              <w:top w:val="nil"/>
              <w:left w:val="nil"/>
              <w:bottom w:val="single" w:sz="4" w:space="0" w:color="auto"/>
              <w:right w:val="single" w:sz="4" w:space="0" w:color="auto"/>
            </w:tcBorders>
            <w:shd w:val="clear" w:color="C1C1FF" w:fill="FFFFFF"/>
            <w:vAlign w:val="center"/>
            <w:hideMark/>
          </w:tcPr>
          <w:p w14:paraId="3586924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REDOVNA DJELATNOST</w:t>
            </w:r>
          </w:p>
        </w:tc>
      </w:tr>
      <w:tr w:rsidR="005738C9" w:rsidRPr="005738C9" w14:paraId="2C38E10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BD120B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A100029</w:t>
            </w:r>
          </w:p>
        </w:tc>
        <w:tc>
          <w:tcPr>
            <w:tcW w:w="7260" w:type="dxa"/>
            <w:tcBorders>
              <w:top w:val="nil"/>
              <w:left w:val="nil"/>
              <w:bottom w:val="single" w:sz="4" w:space="0" w:color="auto"/>
              <w:right w:val="single" w:sz="4" w:space="0" w:color="auto"/>
            </w:tcBorders>
            <w:shd w:val="clear" w:color="E1E1FF" w:fill="FFFFFF"/>
            <w:vAlign w:val="center"/>
            <w:hideMark/>
          </w:tcPr>
          <w:p w14:paraId="30E0696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OSNOVNIH AKTIVNOSTI</w:t>
            </w:r>
          </w:p>
        </w:tc>
      </w:tr>
      <w:tr w:rsidR="005738C9" w:rsidRPr="005738C9" w14:paraId="7E80E98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D1E658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A100030</w:t>
            </w:r>
          </w:p>
        </w:tc>
        <w:tc>
          <w:tcPr>
            <w:tcW w:w="7260" w:type="dxa"/>
            <w:tcBorders>
              <w:top w:val="nil"/>
              <w:left w:val="nil"/>
              <w:bottom w:val="single" w:sz="4" w:space="0" w:color="auto"/>
              <w:right w:val="single" w:sz="4" w:space="0" w:color="auto"/>
            </w:tcBorders>
            <w:shd w:val="clear" w:color="E1E1FF" w:fill="FFFFFF"/>
            <w:vAlign w:val="center"/>
            <w:hideMark/>
          </w:tcPr>
          <w:p w14:paraId="3229893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MANIFESTACIJE OD ZNAČAJA ZA GRAD SISAK</w:t>
            </w:r>
          </w:p>
        </w:tc>
      </w:tr>
      <w:tr w:rsidR="005738C9" w:rsidRPr="005738C9" w14:paraId="4766393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28BB9E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A100031</w:t>
            </w:r>
          </w:p>
        </w:tc>
        <w:tc>
          <w:tcPr>
            <w:tcW w:w="7260" w:type="dxa"/>
            <w:tcBorders>
              <w:top w:val="nil"/>
              <w:left w:val="nil"/>
              <w:bottom w:val="single" w:sz="4" w:space="0" w:color="auto"/>
              <w:right w:val="single" w:sz="4" w:space="0" w:color="auto"/>
            </w:tcBorders>
            <w:shd w:val="clear" w:color="E1E1FF" w:fill="FFFFFF"/>
            <w:vAlign w:val="center"/>
            <w:hideMark/>
          </w:tcPr>
          <w:p w14:paraId="3566E4D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DONACIJE TEHNIČKOJ  KULTURI</w:t>
            </w:r>
          </w:p>
        </w:tc>
      </w:tr>
      <w:tr w:rsidR="005738C9" w:rsidRPr="005738C9" w14:paraId="0575DA9B"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37ACD6E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1022</w:t>
            </w:r>
          </w:p>
        </w:tc>
        <w:tc>
          <w:tcPr>
            <w:tcW w:w="7260" w:type="dxa"/>
            <w:tcBorders>
              <w:top w:val="nil"/>
              <w:left w:val="nil"/>
              <w:bottom w:val="single" w:sz="4" w:space="0" w:color="auto"/>
              <w:right w:val="single" w:sz="4" w:space="0" w:color="auto"/>
            </w:tcBorders>
            <w:shd w:val="clear" w:color="C1C1FF" w:fill="FFFFFF"/>
            <w:vAlign w:val="center"/>
            <w:hideMark/>
          </w:tcPr>
          <w:p w14:paraId="7CBD4E6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UPRAVLJANJE IMOVINOM GRADA</w:t>
            </w:r>
          </w:p>
        </w:tc>
      </w:tr>
      <w:tr w:rsidR="005738C9" w:rsidRPr="005738C9" w14:paraId="53A9725F"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550124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A100080</w:t>
            </w:r>
          </w:p>
        </w:tc>
        <w:tc>
          <w:tcPr>
            <w:tcW w:w="7260" w:type="dxa"/>
            <w:tcBorders>
              <w:top w:val="nil"/>
              <w:left w:val="nil"/>
              <w:bottom w:val="single" w:sz="4" w:space="0" w:color="auto"/>
              <w:right w:val="single" w:sz="4" w:space="0" w:color="auto"/>
            </w:tcBorders>
            <w:shd w:val="clear" w:color="E1E1FF" w:fill="FFFFFF"/>
            <w:vAlign w:val="center"/>
            <w:hideMark/>
          </w:tcPr>
          <w:p w14:paraId="3BDACAF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ODRŽAVANJE BRODA JURAN I SOFIJA</w:t>
            </w:r>
          </w:p>
        </w:tc>
      </w:tr>
      <w:tr w:rsidR="005738C9" w:rsidRPr="005738C9" w14:paraId="2B97F2E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6957E08"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K100042</w:t>
            </w:r>
          </w:p>
        </w:tc>
        <w:tc>
          <w:tcPr>
            <w:tcW w:w="7260" w:type="dxa"/>
            <w:tcBorders>
              <w:top w:val="nil"/>
              <w:left w:val="nil"/>
              <w:bottom w:val="single" w:sz="4" w:space="0" w:color="auto"/>
              <w:right w:val="single" w:sz="4" w:space="0" w:color="auto"/>
            </w:tcBorders>
            <w:shd w:val="clear" w:color="E1E1FF" w:fill="FFFFFF"/>
            <w:vAlign w:val="center"/>
            <w:hideMark/>
          </w:tcPr>
          <w:p w14:paraId="5010B26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NABAVA I ULAGANJE U NEKRETNINE</w:t>
            </w:r>
          </w:p>
        </w:tc>
      </w:tr>
      <w:tr w:rsidR="005738C9" w:rsidRPr="005738C9" w14:paraId="32CFC63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F4F571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K100043</w:t>
            </w:r>
          </w:p>
        </w:tc>
        <w:tc>
          <w:tcPr>
            <w:tcW w:w="7260" w:type="dxa"/>
            <w:tcBorders>
              <w:top w:val="nil"/>
              <w:left w:val="nil"/>
              <w:bottom w:val="single" w:sz="4" w:space="0" w:color="auto"/>
              <w:right w:val="single" w:sz="4" w:space="0" w:color="auto"/>
            </w:tcBorders>
            <w:shd w:val="clear" w:color="E1E1FF" w:fill="FFFFFF"/>
            <w:vAlign w:val="center"/>
            <w:hideMark/>
          </w:tcPr>
          <w:p w14:paraId="21CC39B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ULAGANJE U OBJEKTE U VLASNIŠTVU GRADA</w:t>
            </w:r>
          </w:p>
        </w:tc>
      </w:tr>
      <w:tr w:rsidR="005738C9" w:rsidRPr="005738C9" w14:paraId="6866994B"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7F46C3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K100044</w:t>
            </w:r>
          </w:p>
        </w:tc>
        <w:tc>
          <w:tcPr>
            <w:tcW w:w="7260" w:type="dxa"/>
            <w:tcBorders>
              <w:top w:val="nil"/>
              <w:left w:val="nil"/>
              <w:bottom w:val="single" w:sz="4" w:space="0" w:color="auto"/>
              <w:right w:val="single" w:sz="4" w:space="0" w:color="auto"/>
            </w:tcBorders>
            <w:shd w:val="clear" w:color="E1E1FF" w:fill="FFFFFF"/>
            <w:vAlign w:val="center"/>
            <w:hideMark/>
          </w:tcPr>
          <w:p w14:paraId="26E98A2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KUPNJA ZEMLJIŠTA</w:t>
            </w:r>
          </w:p>
        </w:tc>
      </w:tr>
      <w:tr w:rsidR="005738C9" w:rsidRPr="005738C9" w14:paraId="2F56D58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313ADE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K100046</w:t>
            </w:r>
          </w:p>
        </w:tc>
        <w:tc>
          <w:tcPr>
            <w:tcW w:w="7260" w:type="dxa"/>
            <w:tcBorders>
              <w:top w:val="nil"/>
              <w:left w:val="nil"/>
              <w:bottom w:val="single" w:sz="4" w:space="0" w:color="auto"/>
              <w:right w:val="single" w:sz="4" w:space="0" w:color="auto"/>
            </w:tcBorders>
            <w:shd w:val="clear" w:color="E1E1FF" w:fill="FFFFFF"/>
            <w:vAlign w:val="center"/>
            <w:hideMark/>
          </w:tcPr>
          <w:p w14:paraId="6502968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ADAPTACIJA NOVOG PROSTORA NKČ VLADO GOTOVAC</w:t>
            </w:r>
          </w:p>
        </w:tc>
      </w:tr>
      <w:tr w:rsidR="005738C9" w:rsidRPr="005738C9" w14:paraId="3F7CB320"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14A4CE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K100047</w:t>
            </w:r>
          </w:p>
        </w:tc>
        <w:tc>
          <w:tcPr>
            <w:tcW w:w="7260" w:type="dxa"/>
            <w:tcBorders>
              <w:top w:val="nil"/>
              <w:left w:val="nil"/>
              <w:bottom w:val="single" w:sz="4" w:space="0" w:color="auto"/>
              <w:right w:val="single" w:sz="4" w:space="0" w:color="auto"/>
            </w:tcBorders>
            <w:shd w:val="clear" w:color="E1E1FF" w:fill="FFFFFF"/>
            <w:vAlign w:val="center"/>
            <w:hideMark/>
          </w:tcPr>
          <w:p w14:paraId="0A74D78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ULAGANJE U STADION METALAC</w:t>
            </w:r>
          </w:p>
        </w:tc>
      </w:tr>
      <w:tr w:rsidR="005738C9" w:rsidRPr="005738C9" w14:paraId="7CF81968"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2DF0BA1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1023</w:t>
            </w:r>
          </w:p>
        </w:tc>
        <w:tc>
          <w:tcPr>
            <w:tcW w:w="7260" w:type="dxa"/>
            <w:tcBorders>
              <w:top w:val="nil"/>
              <w:left w:val="nil"/>
              <w:bottom w:val="single" w:sz="4" w:space="0" w:color="auto"/>
              <w:right w:val="single" w:sz="4" w:space="0" w:color="auto"/>
            </w:tcBorders>
            <w:shd w:val="clear" w:color="C1C1FF" w:fill="FFFFFF"/>
            <w:vAlign w:val="center"/>
            <w:hideMark/>
          </w:tcPr>
          <w:p w14:paraId="07204B5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PREDSTAVNIČKA  I IZVRŠNA TIJELA</w:t>
            </w:r>
          </w:p>
        </w:tc>
      </w:tr>
      <w:tr w:rsidR="005738C9" w:rsidRPr="005738C9" w14:paraId="0C6E53E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4F396D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A100081</w:t>
            </w:r>
          </w:p>
        </w:tc>
        <w:tc>
          <w:tcPr>
            <w:tcW w:w="7260" w:type="dxa"/>
            <w:tcBorders>
              <w:top w:val="nil"/>
              <w:left w:val="nil"/>
              <w:bottom w:val="single" w:sz="4" w:space="0" w:color="auto"/>
              <w:right w:val="single" w:sz="4" w:space="0" w:color="auto"/>
            </w:tcBorders>
            <w:shd w:val="clear" w:color="E1E1FF" w:fill="FFFFFF"/>
            <w:vAlign w:val="center"/>
            <w:hideMark/>
          </w:tcPr>
          <w:p w14:paraId="1FEE1A2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REDOVNE DJELATNOSTI</w:t>
            </w:r>
          </w:p>
        </w:tc>
      </w:tr>
      <w:tr w:rsidR="005738C9" w:rsidRPr="005738C9" w14:paraId="2197B13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F94FFC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A100082</w:t>
            </w:r>
          </w:p>
        </w:tc>
        <w:tc>
          <w:tcPr>
            <w:tcW w:w="7260" w:type="dxa"/>
            <w:tcBorders>
              <w:top w:val="nil"/>
              <w:left w:val="nil"/>
              <w:bottom w:val="single" w:sz="4" w:space="0" w:color="auto"/>
              <w:right w:val="single" w:sz="4" w:space="0" w:color="auto"/>
            </w:tcBorders>
            <w:shd w:val="clear" w:color="E1E1FF" w:fill="FFFFFF"/>
            <w:vAlign w:val="center"/>
            <w:hideMark/>
          </w:tcPr>
          <w:p w14:paraId="12249C9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POLITIČKIH STRANAKA</w:t>
            </w:r>
          </w:p>
        </w:tc>
      </w:tr>
      <w:tr w:rsidR="005738C9" w:rsidRPr="005738C9" w14:paraId="65ABCF2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376171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A100083</w:t>
            </w:r>
          </w:p>
        </w:tc>
        <w:tc>
          <w:tcPr>
            <w:tcW w:w="7260" w:type="dxa"/>
            <w:tcBorders>
              <w:top w:val="nil"/>
              <w:left w:val="nil"/>
              <w:bottom w:val="single" w:sz="4" w:space="0" w:color="auto"/>
              <w:right w:val="single" w:sz="4" w:space="0" w:color="auto"/>
            </w:tcBorders>
            <w:shd w:val="clear" w:color="E1E1FF" w:fill="FFFFFF"/>
            <w:vAlign w:val="center"/>
            <w:hideMark/>
          </w:tcPr>
          <w:p w14:paraId="7461C41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MEĐUNARODNA SURADNJA</w:t>
            </w:r>
          </w:p>
        </w:tc>
      </w:tr>
      <w:tr w:rsidR="005738C9" w:rsidRPr="005738C9" w14:paraId="26807D7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B36617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A100084</w:t>
            </w:r>
          </w:p>
        </w:tc>
        <w:tc>
          <w:tcPr>
            <w:tcW w:w="7260" w:type="dxa"/>
            <w:tcBorders>
              <w:top w:val="nil"/>
              <w:left w:val="nil"/>
              <w:bottom w:val="single" w:sz="4" w:space="0" w:color="auto"/>
              <w:right w:val="single" w:sz="4" w:space="0" w:color="auto"/>
            </w:tcBorders>
            <w:shd w:val="clear" w:color="E1E1FF" w:fill="FFFFFF"/>
            <w:vAlign w:val="center"/>
            <w:hideMark/>
          </w:tcPr>
          <w:p w14:paraId="4044B27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IZBORA</w:t>
            </w:r>
          </w:p>
        </w:tc>
      </w:tr>
      <w:tr w:rsidR="005738C9" w:rsidRPr="005738C9" w14:paraId="1B44802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A59209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lastRenderedPageBreak/>
              <w:t>Aktivnost  A100085</w:t>
            </w:r>
          </w:p>
        </w:tc>
        <w:tc>
          <w:tcPr>
            <w:tcW w:w="7260" w:type="dxa"/>
            <w:tcBorders>
              <w:top w:val="nil"/>
              <w:left w:val="nil"/>
              <w:bottom w:val="single" w:sz="4" w:space="0" w:color="auto"/>
              <w:right w:val="single" w:sz="4" w:space="0" w:color="auto"/>
            </w:tcBorders>
            <w:shd w:val="clear" w:color="E1E1FF" w:fill="FFFFFF"/>
            <w:vAlign w:val="center"/>
            <w:hideMark/>
          </w:tcPr>
          <w:p w14:paraId="3843C76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MJESNE SAMOUPRAVE</w:t>
            </w:r>
          </w:p>
        </w:tc>
      </w:tr>
      <w:tr w:rsidR="005738C9" w:rsidRPr="005738C9" w14:paraId="0B4435B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DF4F63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A100086</w:t>
            </w:r>
          </w:p>
        </w:tc>
        <w:tc>
          <w:tcPr>
            <w:tcW w:w="7260" w:type="dxa"/>
            <w:tcBorders>
              <w:top w:val="nil"/>
              <w:left w:val="nil"/>
              <w:bottom w:val="single" w:sz="4" w:space="0" w:color="auto"/>
              <w:right w:val="single" w:sz="4" w:space="0" w:color="auto"/>
            </w:tcBorders>
            <w:shd w:val="clear" w:color="E1E1FF" w:fill="FFFFFF"/>
            <w:vAlign w:val="center"/>
            <w:hideMark/>
          </w:tcPr>
          <w:p w14:paraId="29966F9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NACIONALNIH MANJINA</w:t>
            </w:r>
          </w:p>
        </w:tc>
      </w:tr>
      <w:tr w:rsidR="005738C9" w:rsidRPr="005738C9" w14:paraId="4AAC2984"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52CCC3D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1029</w:t>
            </w:r>
          </w:p>
        </w:tc>
        <w:tc>
          <w:tcPr>
            <w:tcW w:w="7260" w:type="dxa"/>
            <w:tcBorders>
              <w:top w:val="nil"/>
              <w:left w:val="nil"/>
              <w:bottom w:val="single" w:sz="4" w:space="0" w:color="auto"/>
              <w:right w:val="single" w:sz="4" w:space="0" w:color="auto"/>
            </w:tcBorders>
            <w:shd w:val="clear" w:color="C1C1FF" w:fill="FFFFFF"/>
            <w:vAlign w:val="center"/>
            <w:hideMark/>
          </w:tcPr>
          <w:p w14:paraId="148197E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REDOVNA DJELATNOST</w:t>
            </w:r>
          </w:p>
        </w:tc>
      </w:tr>
      <w:tr w:rsidR="005738C9" w:rsidRPr="005738C9" w14:paraId="668E950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9C18F2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A100075</w:t>
            </w:r>
          </w:p>
        </w:tc>
        <w:tc>
          <w:tcPr>
            <w:tcW w:w="7260" w:type="dxa"/>
            <w:tcBorders>
              <w:top w:val="nil"/>
              <w:left w:val="nil"/>
              <w:bottom w:val="single" w:sz="4" w:space="0" w:color="auto"/>
              <w:right w:val="single" w:sz="4" w:space="0" w:color="auto"/>
            </w:tcBorders>
            <w:shd w:val="clear" w:color="E1E1FF" w:fill="FFFFFF"/>
            <w:vAlign w:val="center"/>
            <w:hideMark/>
          </w:tcPr>
          <w:p w14:paraId="219EDCF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OSNOVNIH AKTIVNOSTI</w:t>
            </w:r>
          </w:p>
        </w:tc>
      </w:tr>
      <w:tr w:rsidR="005738C9" w:rsidRPr="005738C9" w14:paraId="1A3A1876"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6F78C4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A100077</w:t>
            </w:r>
          </w:p>
        </w:tc>
        <w:tc>
          <w:tcPr>
            <w:tcW w:w="7260" w:type="dxa"/>
            <w:tcBorders>
              <w:top w:val="nil"/>
              <w:left w:val="nil"/>
              <w:bottom w:val="single" w:sz="4" w:space="0" w:color="auto"/>
              <w:right w:val="single" w:sz="4" w:space="0" w:color="auto"/>
            </w:tcBorders>
            <w:shd w:val="clear" w:color="E1E1FF" w:fill="FFFFFF"/>
            <w:vAlign w:val="center"/>
            <w:hideMark/>
          </w:tcPr>
          <w:p w14:paraId="61CD40C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RASHODI PO SUDSKIM PRESUDAMA</w:t>
            </w:r>
          </w:p>
        </w:tc>
      </w:tr>
      <w:tr w:rsidR="005738C9" w:rsidRPr="005738C9" w14:paraId="34B35B7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1C9335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A100078</w:t>
            </w:r>
          </w:p>
        </w:tc>
        <w:tc>
          <w:tcPr>
            <w:tcW w:w="7260" w:type="dxa"/>
            <w:tcBorders>
              <w:top w:val="nil"/>
              <w:left w:val="nil"/>
              <w:bottom w:val="single" w:sz="4" w:space="0" w:color="auto"/>
              <w:right w:val="single" w:sz="4" w:space="0" w:color="auto"/>
            </w:tcBorders>
            <w:shd w:val="clear" w:color="E1E1FF" w:fill="FFFFFF"/>
            <w:vAlign w:val="center"/>
            <w:hideMark/>
          </w:tcPr>
          <w:p w14:paraId="5EC4887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PROMETNA JEDINICA MLADEŽI</w:t>
            </w:r>
          </w:p>
        </w:tc>
      </w:tr>
      <w:tr w:rsidR="005738C9" w:rsidRPr="005738C9" w14:paraId="291D433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FC8230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A100079</w:t>
            </w:r>
          </w:p>
        </w:tc>
        <w:tc>
          <w:tcPr>
            <w:tcW w:w="7260" w:type="dxa"/>
            <w:tcBorders>
              <w:top w:val="nil"/>
              <w:left w:val="nil"/>
              <w:bottom w:val="single" w:sz="4" w:space="0" w:color="auto"/>
              <w:right w:val="single" w:sz="4" w:space="0" w:color="auto"/>
            </w:tcBorders>
            <w:shd w:val="clear" w:color="E1E1FF" w:fill="FFFFFF"/>
            <w:vAlign w:val="center"/>
            <w:hideMark/>
          </w:tcPr>
          <w:p w14:paraId="1BF535C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PROMOCIJA GRADA I OBILJEŽAVANJE PRIGODNIH DATUMA I PROGRAMA</w:t>
            </w:r>
          </w:p>
        </w:tc>
      </w:tr>
      <w:tr w:rsidR="005738C9" w:rsidRPr="005738C9" w14:paraId="158A663F"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2A8CE6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K100041</w:t>
            </w:r>
          </w:p>
        </w:tc>
        <w:tc>
          <w:tcPr>
            <w:tcW w:w="7260" w:type="dxa"/>
            <w:tcBorders>
              <w:top w:val="nil"/>
              <w:left w:val="nil"/>
              <w:bottom w:val="single" w:sz="4" w:space="0" w:color="auto"/>
              <w:right w:val="single" w:sz="4" w:space="0" w:color="auto"/>
            </w:tcBorders>
            <w:shd w:val="clear" w:color="E1E1FF" w:fill="FFFFFF"/>
            <w:vAlign w:val="center"/>
            <w:hideMark/>
          </w:tcPr>
          <w:p w14:paraId="01041AF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OPREMANJE I INFORMATIZACIJA GRADSKE UPRAVE</w:t>
            </w:r>
          </w:p>
        </w:tc>
      </w:tr>
      <w:tr w:rsidR="005738C9" w:rsidRPr="005738C9" w14:paraId="68D77E4C"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7981386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1024</w:t>
            </w:r>
          </w:p>
        </w:tc>
        <w:tc>
          <w:tcPr>
            <w:tcW w:w="7260" w:type="dxa"/>
            <w:tcBorders>
              <w:top w:val="nil"/>
              <w:left w:val="nil"/>
              <w:bottom w:val="single" w:sz="4" w:space="0" w:color="auto"/>
              <w:right w:val="single" w:sz="4" w:space="0" w:color="auto"/>
            </w:tcBorders>
            <w:shd w:val="clear" w:color="C1C1FF" w:fill="FFFFFF"/>
            <w:vAlign w:val="center"/>
            <w:hideMark/>
          </w:tcPr>
          <w:p w14:paraId="6D5ECC7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PROSTORNO UREĐENJE I PROSTORNO PLANIRANJE</w:t>
            </w:r>
          </w:p>
        </w:tc>
      </w:tr>
      <w:tr w:rsidR="005738C9" w:rsidRPr="005738C9" w14:paraId="282F11DD"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2E150DF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A100088</w:t>
            </w:r>
          </w:p>
        </w:tc>
        <w:tc>
          <w:tcPr>
            <w:tcW w:w="7260" w:type="dxa"/>
            <w:tcBorders>
              <w:top w:val="nil"/>
              <w:left w:val="nil"/>
              <w:bottom w:val="single" w:sz="4" w:space="0" w:color="auto"/>
              <w:right w:val="single" w:sz="4" w:space="0" w:color="auto"/>
            </w:tcBorders>
            <w:shd w:val="clear" w:color="E1E1FF" w:fill="FFFFFF"/>
            <w:vAlign w:val="center"/>
            <w:hideMark/>
          </w:tcPr>
          <w:p w14:paraId="78C4925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GEODETSKE PODLOGE I DOKUMENTACIJA</w:t>
            </w:r>
          </w:p>
        </w:tc>
      </w:tr>
      <w:tr w:rsidR="005738C9" w:rsidRPr="005738C9" w14:paraId="06B59B4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0CD014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K100048</w:t>
            </w:r>
          </w:p>
        </w:tc>
        <w:tc>
          <w:tcPr>
            <w:tcW w:w="7260" w:type="dxa"/>
            <w:tcBorders>
              <w:top w:val="nil"/>
              <w:left w:val="nil"/>
              <w:bottom w:val="single" w:sz="4" w:space="0" w:color="auto"/>
              <w:right w:val="single" w:sz="4" w:space="0" w:color="auto"/>
            </w:tcBorders>
            <w:shd w:val="clear" w:color="E1E1FF" w:fill="FFFFFF"/>
            <w:vAlign w:val="center"/>
            <w:hideMark/>
          </w:tcPr>
          <w:p w14:paraId="43B80C1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PROSTORNI PLANOVI</w:t>
            </w:r>
          </w:p>
        </w:tc>
      </w:tr>
      <w:tr w:rsidR="005738C9" w:rsidRPr="005738C9" w14:paraId="5F59E65A"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0012344F"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K100049</w:t>
            </w:r>
          </w:p>
        </w:tc>
        <w:tc>
          <w:tcPr>
            <w:tcW w:w="7260" w:type="dxa"/>
            <w:tcBorders>
              <w:top w:val="nil"/>
              <w:left w:val="nil"/>
              <w:bottom w:val="single" w:sz="4" w:space="0" w:color="auto"/>
              <w:right w:val="single" w:sz="4" w:space="0" w:color="auto"/>
            </w:tcBorders>
            <w:shd w:val="clear" w:color="E1E1FF" w:fill="FFFFFF"/>
            <w:vAlign w:val="center"/>
            <w:hideMark/>
          </w:tcPr>
          <w:p w14:paraId="556D5B7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UREĐENJE PROČELJA CENTRA GRADA</w:t>
            </w:r>
          </w:p>
        </w:tc>
      </w:tr>
      <w:tr w:rsidR="005738C9" w:rsidRPr="005738C9" w14:paraId="671C5249"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16E6EC2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1025</w:t>
            </w:r>
          </w:p>
        </w:tc>
        <w:tc>
          <w:tcPr>
            <w:tcW w:w="7260" w:type="dxa"/>
            <w:tcBorders>
              <w:top w:val="nil"/>
              <w:left w:val="nil"/>
              <w:bottom w:val="single" w:sz="4" w:space="0" w:color="auto"/>
              <w:right w:val="single" w:sz="4" w:space="0" w:color="auto"/>
            </w:tcBorders>
            <w:shd w:val="clear" w:color="C1C1FF" w:fill="FFFFFF"/>
            <w:vAlign w:val="center"/>
            <w:hideMark/>
          </w:tcPr>
          <w:p w14:paraId="33FF604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ZAŠTITA OKOLIŠA I KULTURNE BAŠTINE</w:t>
            </w:r>
          </w:p>
        </w:tc>
      </w:tr>
      <w:tr w:rsidR="005738C9" w:rsidRPr="005738C9" w14:paraId="17CECC4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448DAEF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K100050</w:t>
            </w:r>
          </w:p>
        </w:tc>
        <w:tc>
          <w:tcPr>
            <w:tcW w:w="7260" w:type="dxa"/>
            <w:tcBorders>
              <w:top w:val="nil"/>
              <w:left w:val="nil"/>
              <w:bottom w:val="single" w:sz="4" w:space="0" w:color="auto"/>
              <w:right w:val="single" w:sz="4" w:space="0" w:color="auto"/>
            </w:tcBorders>
            <w:shd w:val="clear" w:color="E1E1FF" w:fill="FFFFFF"/>
            <w:vAlign w:val="center"/>
            <w:hideMark/>
          </w:tcPr>
          <w:p w14:paraId="0A7DD13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ZAŠTITA KULTURNE BAŠTINE</w:t>
            </w:r>
          </w:p>
        </w:tc>
      </w:tr>
      <w:tr w:rsidR="005738C9" w:rsidRPr="005738C9" w14:paraId="65B8A61C"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380396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K100051</w:t>
            </w:r>
          </w:p>
        </w:tc>
        <w:tc>
          <w:tcPr>
            <w:tcW w:w="7260" w:type="dxa"/>
            <w:tcBorders>
              <w:top w:val="nil"/>
              <w:left w:val="nil"/>
              <w:bottom w:val="single" w:sz="4" w:space="0" w:color="auto"/>
              <w:right w:val="single" w:sz="4" w:space="0" w:color="auto"/>
            </w:tcBorders>
            <w:shd w:val="clear" w:color="E1E1FF" w:fill="FFFFFF"/>
            <w:vAlign w:val="center"/>
            <w:hideMark/>
          </w:tcPr>
          <w:p w14:paraId="192619C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SPOMENIK ZASTAVA</w:t>
            </w:r>
          </w:p>
        </w:tc>
      </w:tr>
      <w:tr w:rsidR="005738C9" w:rsidRPr="005738C9" w14:paraId="07A9FCFF"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7C97BC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K100152</w:t>
            </w:r>
          </w:p>
        </w:tc>
        <w:tc>
          <w:tcPr>
            <w:tcW w:w="7260" w:type="dxa"/>
            <w:tcBorders>
              <w:top w:val="nil"/>
              <w:left w:val="nil"/>
              <w:bottom w:val="single" w:sz="4" w:space="0" w:color="auto"/>
              <w:right w:val="single" w:sz="4" w:space="0" w:color="auto"/>
            </w:tcBorders>
            <w:shd w:val="clear" w:color="E1E1FF" w:fill="FFFFFF"/>
            <w:vAlign w:val="center"/>
            <w:hideMark/>
          </w:tcPr>
          <w:p w14:paraId="079F5C7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INTERPRETACIJSKI CENTAR SEGESTIKA-SISCIJA</w:t>
            </w:r>
          </w:p>
        </w:tc>
      </w:tr>
      <w:tr w:rsidR="005738C9" w:rsidRPr="005738C9" w14:paraId="215CACCB"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F5B80FB"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Tekući projekt  T100017</w:t>
            </w:r>
          </w:p>
        </w:tc>
        <w:tc>
          <w:tcPr>
            <w:tcW w:w="7260" w:type="dxa"/>
            <w:tcBorders>
              <w:top w:val="nil"/>
              <w:left w:val="nil"/>
              <w:bottom w:val="single" w:sz="4" w:space="0" w:color="auto"/>
              <w:right w:val="single" w:sz="4" w:space="0" w:color="auto"/>
            </w:tcBorders>
            <w:shd w:val="clear" w:color="E1E1FF" w:fill="FFFFFF"/>
            <w:vAlign w:val="center"/>
            <w:hideMark/>
          </w:tcPr>
          <w:p w14:paraId="146FD57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ZAŠTITA OKOLIŠA</w:t>
            </w:r>
          </w:p>
        </w:tc>
      </w:tr>
      <w:tr w:rsidR="005738C9" w:rsidRPr="005738C9" w14:paraId="36677F49"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7B5D9F9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1030</w:t>
            </w:r>
          </w:p>
        </w:tc>
        <w:tc>
          <w:tcPr>
            <w:tcW w:w="7260" w:type="dxa"/>
            <w:tcBorders>
              <w:top w:val="nil"/>
              <w:left w:val="nil"/>
              <w:bottom w:val="single" w:sz="4" w:space="0" w:color="auto"/>
              <w:right w:val="single" w:sz="4" w:space="0" w:color="auto"/>
            </w:tcBorders>
            <w:shd w:val="clear" w:color="C1C1FF" w:fill="FFFFFF"/>
            <w:vAlign w:val="center"/>
            <w:hideMark/>
          </w:tcPr>
          <w:p w14:paraId="51BF63E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REDOVNA DJELATNOST</w:t>
            </w:r>
          </w:p>
        </w:tc>
      </w:tr>
      <w:tr w:rsidR="005738C9" w:rsidRPr="005738C9" w14:paraId="31EBAD59"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3B8AF779"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A100087</w:t>
            </w:r>
          </w:p>
        </w:tc>
        <w:tc>
          <w:tcPr>
            <w:tcW w:w="7260" w:type="dxa"/>
            <w:tcBorders>
              <w:top w:val="nil"/>
              <w:left w:val="nil"/>
              <w:bottom w:val="single" w:sz="4" w:space="0" w:color="auto"/>
              <w:right w:val="single" w:sz="4" w:space="0" w:color="auto"/>
            </w:tcBorders>
            <w:shd w:val="clear" w:color="E1E1FF" w:fill="FFFFFF"/>
            <w:vAlign w:val="center"/>
            <w:hideMark/>
          </w:tcPr>
          <w:p w14:paraId="5D44C2A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FINANCIRANJE OSNOVNIH AKTIVNOSTI</w:t>
            </w:r>
          </w:p>
        </w:tc>
      </w:tr>
      <w:tr w:rsidR="005738C9" w:rsidRPr="005738C9" w14:paraId="61BE8B8B"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396609C5"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1031</w:t>
            </w:r>
          </w:p>
        </w:tc>
        <w:tc>
          <w:tcPr>
            <w:tcW w:w="7260" w:type="dxa"/>
            <w:tcBorders>
              <w:top w:val="nil"/>
              <w:left w:val="nil"/>
              <w:bottom w:val="single" w:sz="4" w:space="0" w:color="auto"/>
              <w:right w:val="single" w:sz="4" w:space="0" w:color="auto"/>
            </w:tcBorders>
            <w:shd w:val="clear" w:color="C1C1FF" w:fill="FFFFFF"/>
            <w:vAlign w:val="center"/>
            <w:hideMark/>
          </w:tcPr>
          <w:p w14:paraId="1A91ADA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VIŠENAMJENSKI RAZVOJNI PROJEKTI</w:t>
            </w:r>
          </w:p>
        </w:tc>
      </w:tr>
      <w:tr w:rsidR="005738C9" w:rsidRPr="005738C9" w14:paraId="1AA8D9FE"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5FC4B14"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Kapitalni projekt  K100053</w:t>
            </w:r>
          </w:p>
        </w:tc>
        <w:tc>
          <w:tcPr>
            <w:tcW w:w="7260" w:type="dxa"/>
            <w:tcBorders>
              <w:top w:val="nil"/>
              <w:left w:val="nil"/>
              <w:bottom w:val="single" w:sz="4" w:space="0" w:color="auto"/>
              <w:right w:val="single" w:sz="4" w:space="0" w:color="auto"/>
            </w:tcBorders>
            <w:shd w:val="clear" w:color="E1E1FF" w:fill="FFFFFF"/>
            <w:vAlign w:val="center"/>
            <w:hideMark/>
          </w:tcPr>
          <w:p w14:paraId="1AD93A9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RAZVOJNI PROJEKTI</w:t>
            </w:r>
          </w:p>
        </w:tc>
      </w:tr>
      <w:tr w:rsidR="005738C9" w:rsidRPr="005738C9" w14:paraId="6626D77A"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5ABFAEC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1026</w:t>
            </w:r>
          </w:p>
        </w:tc>
        <w:tc>
          <w:tcPr>
            <w:tcW w:w="7260" w:type="dxa"/>
            <w:tcBorders>
              <w:top w:val="nil"/>
              <w:left w:val="nil"/>
              <w:bottom w:val="single" w:sz="4" w:space="0" w:color="auto"/>
              <w:right w:val="single" w:sz="4" w:space="0" w:color="auto"/>
            </w:tcBorders>
            <w:shd w:val="clear" w:color="C1C1FF" w:fill="FFFFFF"/>
            <w:vAlign w:val="center"/>
            <w:hideMark/>
          </w:tcPr>
          <w:p w14:paraId="06A0E96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SUSTAV ZAŠTITE I SPAŠAVANJA</w:t>
            </w:r>
          </w:p>
        </w:tc>
      </w:tr>
      <w:tr w:rsidR="005738C9" w:rsidRPr="005738C9" w14:paraId="4CDA3553"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B2552F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A100089</w:t>
            </w:r>
          </w:p>
        </w:tc>
        <w:tc>
          <w:tcPr>
            <w:tcW w:w="7260" w:type="dxa"/>
            <w:tcBorders>
              <w:top w:val="nil"/>
              <w:left w:val="nil"/>
              <w:bottom w:val="single" w:sz="4" w:space="0" w:color="auto"/>
              <w:right w:val="single" w:sz="4" w:space="0" w:color="auto"/>
            </w:tcBorders>
            <w:shd w:val="clear" w:color="E1E1FF" w:fill="FFFFFF"/>
            <w:vAlign w:val="center"/>
            <w:hideMark/>
          </w:tcPr>
          <w:p w14:paraId="61EC99EE"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PROVOĐENJE MJERA  ZAŠTITE NA RADU</w:t>
            </w:r>
          </w:p>
        </w:tc>
      </w:tr>
      <w:tr w:rsidR="005738C9" w:rsidRPr="005738C9" w14:paraId="02280DF1"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6A3C8046"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A100090</w:t>
            </w:r>
          </w:p>
        </w:tc>
        <w:tc>
          <w:tcPr>
            <w:tcW w:w="7260" w:type="dxa"/>
            <w:tcBorders>
              <w:top w:val="nil"/>
              <w:left w:val="nil"/>
              <w:bottom w:val="single" w:sz="4" w:space="0" w:color="auto"/>
              <w:right w:val="single" w:sz="4" w:space="0" w:color="auto"/>
            </w:tcBorders>
            <w:shd w:val="clear" w:color="E1E1FF" w:fill="FFFFFF"/>
            <w:vAlign w:val="center"/>
            <w:hideMark/>
          </w:tcPr>
          <w:p w14:paraId="2E11F67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SUFINANCIRANJE GORSKE SLUŽBE SPAŠAVANJA</w:t>
            </w:r>
          </w:p>
        </w:tc>
      </w:tr>
      <w:tr w:rsidR="005738C9" w:rsidRPr="005738C9" w14:paraId="32FFE189"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55AB9591"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A100091</w:t>
            </w:r>
          </w:p>
        </w:tc>
        <w:tc>
          <w:tcPr>
            <w:tcW w:w="7260" w:type="dxa"/>
            <w:tcBorders>
              <w:top w:val="nil"/>
              <w:left w:val="nil"/>
              <w:bottom w:val="single" w:sz="4" w:space="0" w:color="auto"/>
              <w:right w:val="single" w:sz="4" w:space="0" w:color="auto"/>
            </w:tcBorders>
            <w:shd w:val="clear" w:color="E1E1FF" w:fill="FFFFFF"/>
            <w:vAlign w:val="center"/>
            <w:hideMark/>
          </w:tcPr>
          <w:p w14:paraId="3295AC4D"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ELEMENTARNE  NEPOGODE</w:t>
            </w:r>
          </w:p>
        </w:tc>
      </w:tr>
      <w:tr w:rsidR="005738C9" w:rsidRPr="005738C9" w14:paraId="40524F5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1D7C1D43"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A100092</w:t>
            </w:r>
          </w:p>
        </w:tc>
        <w:tc>
          <w:tcPr>
            <w:tcW w:w="7260" w:type="dxa"/>
            <w:tcBorders>
              <w:top w:val="nil"/>
              <w:left w:val="nil"/>
              <w:bottom w:val="single" w:sz="4" w:space="0" w:color="auto"/>
              <w:right w:val="single" w:sz="4" w:space="0" w:color="auto"/>
            </w:tcBorders>
            <w:shd w:val="clear" w:color="E1E1FF" w:fill="FFFFFF"/>
            <w:vAlign w:val="center"/>
            <w:hideMark/>
          </w:tcPr>
          <w:p w14:paraId="3D7B5AAC"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OPREMANJE CIVILNE ZAŠTITE</w:t>
            </w:r>
          </w:p>
        </w:tc>
      </w:tr>
      <w:tr w:rsidR="005738C9" w:rsidRPr="005738C9" w14:paraId="2296271D" w14:textId="77777777" w:rsidTr="005738C9">
        <w:trPr>
          <w:trHeight w:val="300"/>
        </w:trPr>
        <w:tc>
          <w:tcPr>
            <w:tcW w:w="2460" w:type="dxa"/>
            <w:tcBorders>
              <w:top w:val="nil"/>
              <w:left w:val="single" w:sz="4" w:space="0" w:color="auto"/>
              <w:bottom w:val="single" w:sz="4" w:space="0" w:color="auto"/>
              <w:right w:val="single" w:sz="4" w:space="0" w:color="auto"/>
            </w:tcBorders>
            <w:shd w:val="clear" w:color="C1C1FF" w:fill="FFFFFF"/>
            <w:vAlign w:val="center"/>
            <w:hideMark/>
          </w:tcPr>
          <w:p w14:paraId="30BA1100"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Program  1033</w:t>
            </w:r>
          </w:p>
        </w:tc>
        <w:tc>
          <w:tcPr>
            <w:tcW w:w="7260" w:type="dxa"/>
            <w:tcBorders>
              <w:top w:val="nil"/>
              <w:left w:val="nil"/>
              <w:bottom w:val="single" w:sz="4" w:space="0" w:color="auto"/>
              <w:right w:val="single" w:sz="4" w:space="0" w:color="auto"/>
            </w:tcBorders>
            <w:shd w:val="clear" w:color="C1C1FF" w:fill="FFFFFF"/>
            <w:vAlign w:val="center"/>
            <w:hideMark/>
          </w:tcPr>
          <w:p w14:paraId="6D2AEB6A"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JAVNI RADOVI</w:t>
            </w:r>
          </w:p>
        </w:tc>
      </w:tr>
      <w:tr w:rsidR="005738C9" w:rsidRPr="005738C9" w14:paraId="04A17C54" w14:textId="77777777" w:rsidTr="005738C9">
        <w:trPr>
          <w:trHeight w:val="300"/>
        </w:trPr>
        <w:tc>
          <w:tcPr>
            <w:tcW w:w="2460" w:type="dxa"/>
            <w:tcBorders>
              <w:top w:val="nil"/>
              <w:left w:val="single" w:sz="4" w:space="0" w:color="auto"/>
              <w:bottom w:val="single" w:sz="4" w:space="0" w:color="auto"/>
              <w:right w:val="single" w:sz="4" w:space="0" w:color="auto"/>
            </w:tcBorders>
            <w:shd w:val="clear" w:color="E1E1FF" w:fill="FFFFFF"/>
            <w:vAlign w:val="center"/>
            <w:hideMark/>
          </w:tcPr>
          <w:p w14:paraId="756742B2"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Aktivnost  A100093</w:t>
            </w:r>
          </w:p>
        </w:tc>
        <w:tc>
          <w:tcPr>
            <w:tcW w:w="7260" w:type="dxa"/>
            <w:tcBorders>
              <w:top w:val="nil"/>
              <w:left w:val="nil"/>
              <w:bottom w:val="single" w:sz="4" w:space="0" w:color="auto"/>
              <w:right w:val="single" w:sz="4" w:space="0" w:color="auto"/>
            </w:tcBorders>
            <w:shd w:val="clear" w:color="E1E1FF" w:fill="FFFFFF"/>
            <w:vAlign w:val="center"/>
            <w:hideMark/>
          </w:tcPr>
          <w:p w14:paraId="1576AB97" w14:textId="77777777" w:rsidR="005738C9" w:rsidRPr="005738C9" w:rsidRDefault="005738C9" w:rsidP="005738C9">
            <w:pPr>
              <w:spacing w:after="0" w:line="240" w:lineRule="auto"/>
              <w:rPr>
                <w:rFonts w:ascii="Arial" w:eastAsia="Times New Roman" w:hAnsi="Arial" w:cs="Arial"/>
                <w:sz w:val="18"/>
                <w:szCs w:val="18"/>
                <w:lang w:eastAsia="hr-HR"/>
              </w:rPr>
            </w:pPr>
            <w:r w:rsidRPr="005738C9">
              <w:rPr>
                <w:rFonts w:ascii="Arial" w:eastAsia="Times New Roman" w:hAnsi="Arial" w:cs="Arial"/>
                <w:sz w:val="18"/>
                <w:szCs w:val="18"/>
                <w:lang w:eastAsia="hr-HR"/>
              </w:rPr>
              <w:t>JAVNI RADOVI-ZAŠTITA OD POŽARA I POPLAVA</w:t>
            </w:r>
          </w:p>
        </w:tc>
      </w:tr>
    </w:tbl>
    <w:p w14:paraId="41665BE9" w14:textId="77777777" w:rsidR="006948EC" w:rsidRDefault="006948EC" w:rsidP="00492E32">
      <w:pPr>
        <w:spacing w:after="0" w:line="240" w:lineRule="auto"/>
        <w:jc w:val="both"/>
        <w:rPr>
          <w:rFonts w:eastAsia="Times New Roman" w:cstheme="minorHAnsi"/>
          <w:sz w:val="24"/>
          <w:szCs w:val="24"/>
          <w:lang w:eastAsia="hr-HR"/>
        </w:rPr>
      </w:pPr>
    </w:p>
    <w:p w14:paraId="17A7483D" w14:textId="12CFC4FA" w:rsidR="00BB6742" w:rsidRPr="00237782" w:rsidRDefault="00390278"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E</w:t>
      </w:r>
      <w:r w:rsidR="00BB6742" w:rsidRPr="00237782">
        <w:rPr>
          <w:rFonts w:eastAsia="Times New Roman" w:cstheme="minorHAnsi"/>
          <w:sz w:val="24"/>
          <w:szCs w:val="24"/>
          <w:lang w:eastAsia="hr-HR"/>
        </w:rPr>
        <w:t>konomska klasifikacija prikaz je prihoda i primitaka po prirodnim vrstama te rashoda i izdataka prema ekonomskoj namjeni kojoj služe. Pravilnikom o proračunskom računovodstvu i Računskom planu utvrđene su brojčane oznake i nazivi skupina/podskupina/račun</w:t>
      </w:r>
      <w:r w:rsidR="00413252" w:rsidRPr="00237782">
        <w:rPr>
          <w:rFonts w:eastAsia="Times New Roman" w:cstheme="minorHAnsi"/>
          <w:sz w:val="24"/>
          <w:szCs w:val="24"/>
          <w:lang w:eastAsia="hr-HR"/>
        </w:rPr>
        <w:t>a</w:t>
      </w:r>
      <w:r w:rsidR="008878B3" w:rsidRPr="00237782">
        <w:rPr>
          <w:rFonts w:eastAsia="Times New Roman" w:cstheme="minorHAnsi"/>
          <w:sz w:val="24"/>
          <w:szCs w:val="24"/>
          <w:lang w:eastAsia="hr-HR"/>
        </w:rPr>
        <w:t xml:space="preserve">. </w:t>
      </w:r>
    </w:p>
    <w:p w14:paraId="078B149F" w14:textId="77777777" w:rsidR="00BB6742" w:rsidRPr="00237782" w:rsidRDefault="00BB6742" w:rsidP="00492E32">
      <w:pPr>
        <w:spacing w:after="0" w:line="240" w:lineRule="auto"/>
        <w:jc w:val="both"/>
        <w:rPr>
          <w:rFonts w:eastAsia="Times New Roman" w:cstheme="minorHAnsi"/>
          <w:sz w:val="24"/>
          <w:szCs w:val="24"/>
          <w:lang w:eastAsia="hr-HR"/>
        </w:rPr>
      </w:pPr>
    </w:p>
    <w:p w14:paraId="16E34940" w14:textId="648A03FE" w:rsidR="00274D6D" w:rsidRPr="00237782" w:rsidRDefault="00157494"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Vezano z</w:t>
      </w:r>
      <w:r w:rsidR="00473916" w:rsidRPr="00237782">
        <w:rPr>
          <w:rFonts w:eastAsia="Times New Roman" w:cstheme="minorHAnsi"/>
          <w:sz w:val="24"/>
          <w:szCs w:val="24"/>
          <w:lang w:eastAsia="hr-HR"/>
        </w:rPr>
        <w:t>a proceduru donošenja proračuna</w:t>
      </w:r>
      <w:r w:rsidR="00DB04C7" w:rsidRPr="00237782">
        <w:rPr>
          <w:rFonts w:eastAsia="Times New Roman" w:cstheme="minorHAnsi"/>
          <w:sz w:val="24"/>
          <w:szCs w:val="24"/>
          <w:lang w:eastAsia="hr-HR"/>
        </w:rPr>
        <w:t xml:space="preserve"> za 2021. i projekcije za 2022. i 2023</w:t>
      </w:r>
      <w:r w:rsidR="00274D6D" w:rsidRPr="00237782">
        <w:rPr>
          <w:rFonts w:eastAsia="Times New Roman" w:cstheme="minorHAnsi"/>
          <w:sz w:val="24"/>
          <w:szCs w:val="24"/>
          <w:lang w:eastAsia="hr-HR"/>
        </w:rPr>
        <w:t>. potrebno je prikazati u jednom dokumentu, a ne odvojeno.</w:t>
      </w:r>
    </w:p>
    <w:p w14:paraId="67536C3D" w14:textId="77777777" w:rsidR="00B515B0" w:rsidRPr="00237782" w:rsidRDefault="00B515B0" w:rsidP="00492E32">
      <w:pPr>
        <w:spacing w:after="0" w:line="240" w:lineRule="auto"/>
        <w:jc w:val="both"/>
        <w:rPr>
          <w:rFonts w:eastAsia="Times New Roman" w:cstheme="minorHAnsi"/>
          <w:sz w:val="24"/>
          <w:szCs w:val="24"/>
          <w:lang w:eastAsia="hr-HR"/>
        </w:rPr>
      </w:pPr>
    </w:p>
    <w:p w14:paraId="066C4AA3" w14:textId="40D08CA8" w:rsidR="00157494" w:rsidRPr="00237782" w:rsidRDefault="00157494"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Kako bi se osiguralo ostvarenje načela transparentnosti i slobodan pristup informacijama kao i njihovo povezivanje, preuzimanje i ponovno kor</w:t>
      </w:r>
      <w:r w:rsidR="00390278" w:rsidRPr="00237782">
        <w:rPr>
          <w:rFonts w:eastAsia="Times New Roman" w:cstheme="minorHAnsi"/>
          <w:sz w:val="24"/>
          <w:szCs w:val="24"/>
          <w:lang w:eastAsia="hr-HR"/>
        </w:rPr>
        <w:t>ištenje</w:t>
      </w:r>
      <w:r w:rsidRPr="00237782">
        <w:rPr>
          <w:rFonts w:eastAsia="Times New Roman" w:cstheme="minorHAnsi"/>
          <w:sz w:val="24"/>
          <w:szCs w:val="24"/>
          <w:lang w:eastAsia="hr-HR"/>
        </w:rPr>
        <w:t xml:space="preserve"> svi navedeni materijali vezani uz proračun i njegove izmjene objavljuju</w:t>
      </w:r>
      <w:r w:rsidR="00B718AC" w:rsidRPr="00237782">
        <w:rPr>
          <w:rFonts w:eastAsia="Times New Roman" w:cstheme="minorHAnsi"/>
          <w:sz w:val="24"/>
          <w:szCs w:val="24"/>
          <w:lang w:eastAsia="hr-HR"/>
        </w:rPr>
        <w:t xml:space="preserve"> se</w:t>
      </w:r>
      <w:r w:rsidRPr="00237782">
        <w:rPr>
          <w:rFonts w:eastAsia="Times New Roman" w:cstheme="minorHAnsi"/>
          <w:sz w:val="24"/>
          <w:szCs w:val="24"/>
          <w:lang w:eastAsia="hr-HR"/>
        </w:rPr>
        <w:t xml:space="preserve"> u formatu pogodnom za daljnju obradu (word i excel).</w:t>
      </w:r>
    </w:p>
    <w:p w14:paraId="7D2A95D9" w14:textId="77777777" w:rsidR="00DB2F87" w:rsidRPr="00237782" w:rsidRDefault="00DB2F87" w:rsidP="00492E32">
      <w:pPr>
        <w:spacing w:after="0" w:line="240" w:lineRule="auto"/>
        <w:jc w:val="both"/>
        <w:rPr>
          <w:rFonts w:eastAsia="Times New Roman" w:cstheme="minorHAnsi"/>
          <w:sz w:val="24"/>
          <w:szCs w:val="24"/>
          <w:lang w:eastAsia="hr-HR"/>
        </w:rPr>
      </w:pPr>
    </w:p>
    <w:p w14:paraId="65C39EEA" w14:textId="151AD9C5" w:rsidR="00DB2F87" w:rsidRPr="00237782" w:rsidRDefault="00DB04C7" w:rsidP="00492E32">
      <w:pPr>
        <w:spacing w:after="0" w:line="240" w:lineRule="auto"/>
        <w:jc w:val="both"/>
        <w:rPr>
          <w:rFonts w:eastAsia="Times New Roman" w:cstheme="minorHAnsi"/>
          <w:sz w:val="24"/>
          <w:szCs w:val="24"/>
          <w:lang w:eastAsia="hr-HR"/>
        </w:rPr>
      </w:pPr>
      <w:r w:rsidRPr="00237782">
        <w:rPr>
          <w:rFonts w:cstheme="minorHAnsi"/>
          <w:sz w:val="24"/>
          <w:szCs w:val="24"/>
        </w:rPr>
        <w:t>U 2021. g</w:t>
      </w:r>
      <w:r w:rsidR="00DB2F87" w:rsidRPr="00237782">
        <w:rPr>
          <w:rFonts w:cstheme="minorHAnsi"/>
          <w:sz w:val="24"/>
          <w:szCs w:val="24"/>
        </w:rPr>
        <w:t xml:space="preserve">odini Grad Sisak i dalje nastavlja raditi na osiguranju više kvalitete života za sve građane Siska, unaprjeđenju prostora i infrastrukture grada, podizanju razine gospodarske konkurentnosti grada, unaprijeđenju društvenog života grada i čuvanja okoliša. Nastavlja se kontinuirano i fokusirano raditi na stvaranju pozitivnog okruženja koje će rezultirati </w:t>
      </w:r>
      <w:r w:rsidR="00DB2F87" w:rsidRPr="00237782">
        <w:rPr>
          <w:rFonts w:cstheme="minorHAnsi"/>
          <w:sz w:val="24"/>
          <w:szCs w:val="24"/>
        </w:rPr>
        <w:lastRenderedPageBreak/>
        <w:t>poboljšanjem kvalitete okruženja za život u Sisku, smanjenjem nezaposlenosti i stvaranjem pozitivne razvojne perspektive grada.</w:t>
      </w:r>
    </w:p>
    <w:p w14:paraId="2CFC3821" w14:textId="77777777" w:rsidR="00EC2A8E" w:rsidRPr="00237782" w:rsidRDefault="00EC2A8E" w:rsidP="00492E32">
      <w:pPr>
        <w:spacing w:after="0" w:line="240" w:lineRule="auto"/>
        <w:jc w:val="both"/>
        <w:rPr>
          <w:rFonts w:eastAsia="Times New Roman" w:cstheme="minorHAnsi"/>
          <w:sz w:val="24"/>
          <w:szCs w:val="24"/>
          <w:lang w:eastAsia="hr-HR"/>
        </w:rPr>
      </w:pPr>
    </w:p>
    <w:p w14:paraId="7A878FB7" w14:textId="77F8F20F" w:rsidR="00102F3A" w:rsidRPr="00237782" w:rsidRDefault="00EF2363" w:rsidP="00492E32">
      <w:pPr>
        <w:pStyle w:val="Odlomakpopisa"/>
        <w:numPr>
          <w:ilvl w:val="1"/>
          <w:numId w:val="2"/>
        </w:numPr>
        <w:rPr>
          <w:rFonts w:cstheme="minorHAnsi"/>
          <w:b/>
        </w:rPr>
      </w:pPr>
      <w:r w:rsidRPr="00237782">
        <w:rPr>
          <w:rFonts w:cstheme="minorHAnsi"/>
          <w:b/>
        </w:rPr>
        <w:t>Preraspodjele u 2021</w:t>
      </w:r>
      <w:r w:rsidR="00C6302E" w:rsidRPr="00237782">
        <w:rPr>
          <w:rFonts w:cstheme="minorHAnsi"/>
          <w:b/>
        </w:rPr>
        <w:t>. g</w:t>
      </w:r>
      <w:r w:rsidR="00102F3A" w:rsidRPr="00237782">
        <w:rPr>
          <w:rFonts w:cstheme="minorHAnsi"/>
          <w:b/>
        </w:rPr>
        <w:t>odini</w:t>
      </w:r>
    </w:p>
    <w:p w14:paraId="1F43D2A0" w14:textId="77777777" w:rsidR="00102F3A" w:rsidRPr="00237782" w:rsidRDefault="00102F3A" w:rsidP="00492E32">
      <w:pPr>
        <w:spacing w:after="0" w:line="240" w:lineRule="auto"/>
        <w:jc w:val="both"/>
        <w:rPr>
          <w:rFonts w:eastAsia="Times New Roman" w:cstheme="minorHAnsi"/>
          <w:sz w:val="24"/>
          <w:szCs w:val="24"/>
          <w:lang w:eastAsia="hr-HR"/>
        </w:rPr>
      </w:pPr>
    </w:p>
    <w:p w14:paraId="527B5F44" w14:textId="0C9A6418" w:rsidR="00102F3A" w:rsidRDefault="00C6302E"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 xml:space="preserve">U zakonu o proračunu </w:t>
      </w:r>
      <w:r w:rsidR="00102F3A" w:rsidRPr="00237782">
        <w:rPr>
          <w:rFonts w:eastAsia="Times New Roman" w:cstheme="minorHAnsi"/>
          <w:sz w:val="24"/>
          <w:szCs w:val="24"/>
          <w:lang w:eastAsia="hr-HR"/>
        </w:rPr>
        <w:t>propisana je mogućnos</w:t>
      </w:r>
      <w:r w:rsidRPr="00237782">
        <w:rPr>
          <w:rFonts w:eastAsia="Times New Roman" w:cstheme="minorHAnsi"/>
          <w:sz w:val="24"/>
          <w:szCs w:val="24"/>
          <w:lang w:eastAsia="hr-HR"/>
        </w:rPr>
        <w:t>t preraspodjele sredstava na pr</w:t>
      </w:r>
      <w:r w:rsidR="00102F3A" w:rsidRPr="00237782">
        <w:rPr>
          <w:rFonts w:eastAsia="Times New Roman" w:cstheme="minorHAnsi"/>
          <w:sz w:val="24"/>
          <w:szCs w:val="24"/>
          <w:lang w:eastAsia="hr-HR"/>
        </w:rPr>
        <w:t>o</w:t>
      </w:r>
      <w:r w:rsidRPr="00237782">
        <w:rPr>
          <w:rFonts w:eastAsia="Times New Roman" w:cstheme="minorHAnsi"/>
          <w:sz w:val="24"/>
          <w:szCs w:val="24"/>
          <w:lang w:eastAsia="hr-HR"/>
        </w:rPr>
        <w:t>r</w:t>
      </w:r>
      <w:r w:rsidR="00102F3A" w:rsidRPr="00237782">
        <w:rPr>
          <w:rFonts w:eastAsia="Times New Roman" w:cstheme="minorHAnsi"/>
          <w:sz w:val="24"/>
          <w:szCs w:val="24"/>
          <w:lang w:eastAsia="hr-HR"/>
        </w:rPr>
        <w:t>ačunskim stavkama kod</w:t>
      </w:r>
      <w:r w:rsidRPr="00237782">
        <w:rPr>
          <w:rFonts w:eastAsia="Times New Roman" w:cstheme="minorHAnsi"/>
          <w:sz w:val="24"/>
          <w:szCs w:val="24"/>
          <w:lang w:eastAsia="hr-HR"/>
        </w:rPr>
        <w:t xml:space="preserve"> proračunskih korisnika jed</w:t>
      </w:r>
      <w:r w:rsidR="00794A6A" w:rsidRPr="00237782">
        <w:rPr>
          <w:rFonts w:eastAsia="Times New Roman" w:cstheme="minorHAnsi"/>
          <w:sz w:val="24"/>
          <w:szCs w:val="24"/>
          <w:lang w:eastAsia="hr-HR"/>
        </w:rPr>
        <w:t>i</w:t>
      </w:r>
      <w:r w:rsidRPr="00237782">
        <w:rPr>
          <w:rFonts w:eastAsia="Times New Roman" w:cstheme="minorHAnsi"/>
          <w:sz w:val="24"/>
          <w:szCs w:val="24"/>
          <w:lang w:eastAsia="hr-HR"/>
        </w:rPr>
        <w:t>nice</w:t>
      </w:r>
      <w:r w:rsidR="00102F3A" w:rsidRPr="00237782">
        <w:rPr>
          <w:rFonts w:eastAsia="Times New Roman" w:cstheme="minorHAnsi"/>
          <w:sz w:val="24"/>
          <w:szCs w:val="24"/>
          <w:lang w:eastAsia="hr-HR"/>
        </w:rPr>
        <w:t xml:space="preserve"> lokalne sa</w:t>
      </w:r>
      <w:r w:rsidRPr="00237782">
        <w:rPr>
          <w:rFonts w:eastAsia="Times New Roman" w:cstheme="minorHAnsi"/>
          <w:sz w:val="24"/>
          <w:szCs w:val="24"/>
          <w:lang w:eastAsia="hr-HR"/>
        </w:rPr>
        <w:t>mouprave ili između razdjela pr</w:t>
      </w:r>
      <w:r w:rsidR="00102F3A" w:rsidRPr="00237782">
        <w:rPr>
          <w:rFonts w:eastAsia="Times New Roman" w:cstheme="minorHAnsi"/>
          <w:sz w:val="24"/>
          <w:szCs w:val="24"/>
          <w:lang w:eastAsia="hr-HR"/>
        </w:rPr>
        <w:t>o</w:t>
      </w:r>
      <w:r w:rsidRPr="00237782">
        <w:rPr>
          <w:rFonts w:eastAsia="Times New Roman" w:cstheme="minorHAnsi"/>
          <w:sz w:val="24"/>
          <w:szCs w:val="24"/>
          <w:lang w:eastAsia="hr-HR"/>
        </w:rPr>
        <w:t>r</w:t>
      </w:r>
      <w:r w:rsidR="00102F3A" w:rsidRPr="00237782">
        <w:rPr>
          <w:rFonts w:eastAsia="Times New Roman" w:cstheme="minorHAnsi"/>
          <w:sz w:val="24"/>
          <w:szCs w:val="24"/>
          <w:lang w:eastAsia="hr-HR"/>
        </w:rPr>
        <w:t>ačuna jedinice lokalne samouprave najviš</w:t>
      </w:r>
      <w:r w:rsidRPr="00237782">
        <w:rPr>
          <w:rFonts w:eastAsia="Times New Roman" w:cstheme="minorHAnsi"/>
          <w:sz w:val="24"/>
          <w:szCs w:val="24"/>
          <w:lang w:eastAsia="hr-HR"/>
        </w:rPr>
        <w:t>e do 5% rashoda i izdataka na pr</w:t>
      </w:r>
      <w:r w:rsidR="00102F3A" w:rsidRPr="00237782">
        <w:rPr>
          <w:rFonts w:eastAsia="Times New Roman" w:cstheme="minorHAnsi"/>
          <w:sz w:val="24"/>
          <w:szCs w:val="24"/>
          <w:lang w:eastAsia="hr-HR"/>
        </w:rPr>
        <w:t>o</w:t>
      </w:r>
      <w:r w:rsidRPr="00237782">
        <w:rPr>
          <w:rFonts w:eastAsia="Times New Roman" w:cstheme="minorHAnsi"/>
          <w:sz w:val="24"/>
          <w:szCs w:val="24"/>
          <w:lang w:eastAsia="hr-HR"/>
        </w:rPr>
        <w:t>r</w:t>
      </w:r>
      <w:r w:rsidR="00102F3A" w:rsidRPr="00237782">
        <w:rPr>
          <w:rFonts w:eastAsia="Times New Roman" w:cstheme="minorHAnsi"/>
          <w:sz w:val="24"/>
          <w:szCs w:val="24"/>
          <w:lang w:eastAsia="hr-HR"/>
        </w:rPr>
        <w:t>ačunskoj stavci koja se umanjuje, ako to od</w:t>
      </w:r>
      <w:r w:rsidRPr="00237782">
        <w:rPr>
          <w:rFonts w:eastAsia="Times New Roman" w:cstheme="minorHAnsi"/>
          <w:sz w:val="24"/>
          <w:szCs w:val="24"/>
          <w:lang w:eastAsia="hr-HR"/>
        </w:rPr>
        <w:t>o</w:t>
      </w:r>
      <w:r w:rsidR="00102F3A" w:rsidRPr="00237782">
        <w:rPr>
          <w:rFonts w:eastAsia="Times New Roman" w:cstheme="minorHAnsi"/>
          <w:sz w:val="24"/>
          <w:szCs w:val="24"/>
          <w:lang w:eastAsia="hr-HR"/>
        </w:rPr>
        <w:t xml:space="preserve">bri gradonačelnica. </w:t>
      </w:r>
      <w:r w:rsidR="00E85900" w:rsidRPr="00237782">
        <w:rPr>
          <w:rFonts w:eastAsia="Times New Roman" w:cstheme="minorHAnsi"/>
          <w:sz w:val="24"/>
          <w:szCs w:val="24"/>
          <w:lang w:eastAsia="hr-HR"/>
        </w:rPr>
        <w:t xml:space="preserve">Zahtjev za preraspodjelom nakon </w:t>
      </w:r>
      <w:r w:rsidR="002643DB" w:rsidRPr="00237782">
        <w:rPr>
          <w:rFonts w:eastAsia="Times New Roman" w:cstheme="minorHAnsi"/>
          <w:sz w:val="24"/>
          <w:szCs w:val="24"/>
          <w:lang w:eastAsia="hr-HR"/>
        </w:rPr>
        <w:t>što ga odobri G</w:t>
      </w:r>
      <w:r w:rsidR="002A6074" w:rsidRPr="00237782">
        <w:rPr>
          <w:rFonts w:eastAsia="Times New Roman" w:cstheme="minorHAnsi"/>
          <w:sz w:val="24"/>
          <w:szCs w:val="24"/>
          <w:lang w:eastAsia="hr-HR"/>
        </w:rPr>
        <w:t xml:space="preserve">radonačelnica </w:t>
      </w:r>
      <w:r w:rsidR="00E85900" w:rsidRPr="00237782">
        <w:rPr>
          <w:rFonts w:eastAsia="Times New Roman" w:cstheme="minorHAnsi"/>
          <w:sz w:val="24"/>
          <w:szCs w:val="24"/>
          <w:lang w:eastAsia="hr-HR"/>
        </w:rPr>
        <w:t>dostavlja</w:t>
      </w:r>
      <w:r w:rsidR="002A6074" w:rsidRPr="00237782">
        <w:rPr>
          <w:rFonts w:eastAsia="Times New Roman" w:cstheme="minorHAnsi"/>
          <w:sz w:val="24"/>
          <w:szCs w:val="24"/>
          <w:lang w:eastAsia="hr-HR"/>
        </w:rPr>
        <w:t xml:space="preserve"> se</w:t>
      </w:r>
      <w:r w:rsidR="00E85900" w:rsidRPr="00237782">
        <w:rPr>
          <w:rFonts w:eastAsia="Times New Roman" w:cstheme="minorHAnsi"/>
          <w:sz w:val="24"/>
          <w:szCs w:val="24"/>
          <w:lang w:eastAsia="hr-HR"/>
        </w:rPr>
        <w:t xml:space="preserve"> Upravnom odjelu za proračun i financije. </w:t>
      </w:r>
      <w:r w:rsidR="00794A6A" w:rsidRPr="00237782">
        <w:rPr>
          <w:rFonts w:eastAsia="Times New Roman" w:cstheme="minorHAnsi"/>
          <w:sz w:val="24"/>
          <w:szCs w:val="24"/>
          <w:lang w:eastAsia="hr-HR"/>
        </w:rPr>
        <w:t>(</w:t>
      </w:r>
      <w:r w:rsidR="00E85900" w:rsidRPr="00237782">
        <w:rPr>
          <w:rFonts w:eastAsia="Times New Roman" w:cstheme="minorHAnsi"/>
          <w:sz w:val="24"/>
          <w:szCs w:val="24"/>
          <w:lang w:eastAsia="hr-HR"/>
        </w:rPr>
        <w:t xml:space="preserve">Prilog </w:t>
      </w:r>
      <w:r w:rsidR="002B3B70" w:rsidRPr="00237782">
        <w:rPr>
          <w:rFonts w:eastAsia="Times New Roman" w:cstheme="minorHAnsi"/>
          <w:sz w:val="24"/>
          <w:szCs w:val="24"/>
          <w:lang w:eastAsia="hr-HR"/>
        </w:rPr>
        <w:t>5</w:t>
      </w:r>
      <w:r w:rsidR="00102F3A" w:rsidRPr="00237782">
        <w:rPr>
          <w:rFonts w:eastAsia="Times New Roman" w:cstheme="minorHAnsi"/>
          <w:sz w:val="24"/>
          <w:szCs w:val="24"/>
          <w:lang w:eastAsia="hr-HR"/>
        </w:rPr>
        <w:t xml:space="preserve">) </w:t>
      </w:r>
    </w:p>
    <w:p w14:paraId="04BACA08" w14:textId="77777777" w:rsidR="00E0704D" w:rsidRDefault="00E0704D" w:rsidP="00492E32">
      <w:pPr>
        <w:spacing w:after="0" w:line="240" w:lineRule="auto"/>
        <w:jc w:val="both"/>
        <w:rPr>
          <w:rFonts w:eastAsia="Times New Roman" w:cstheme="minorHAnsi"/>
          <w:sz w:val="24"/>
          <w:szCs w:val="24"/>
          <w:lang w:eastAsia="hr-HR"/>
        </w:rPr>
      </w:pPr>
    </w:p>
    <w:p w14:paraId="23438980" w14:textId="77777777" w:rsidR="006F2EB5" w:rsidRPr="00237782" w:rsidRDefault="006F2EB5" w:rsidP="00492E32">
      <w:pPr>
        <w:spacing w:after="0" w:line="240" w:lineRule="auto"/>
        <w:jc w:val="both"/>
        <w:rPr>
          <w:rFonts w:eastAsia="Times New Roman" w:cstheme="minorHAnsi"/>
          <w:b/>
          <w:sz w:val="24"/>
          <w:szCs w:val="24"/>
          <w:lang w:eastAsia="hr-HR"/>
        </w:rPr>
      </w:pPr>
    </w:p>
    <w:p w14:paraId="70FEACA1" w14:textId="44D3E1C9" w:rsidR="006F2EB5" w:rsidRPr="00237782" w:rsidRDefault="006F2EB5" w:rsidP="00492E32">
      <w:pPr>
        <w:pStyle w:val="Odlomakpopisa"/>
        <w:numPr>
          <w:ilvl w:val="1"/>
          <w:numId w:val="2"/>
        </w:numPr>
        <w:rPr>
          <w:rFonts w:cstheme="minorHAnsi"/>
          <w:b/>
        </w:rPr>
      </w:pPr>
      <w:r w:rsidRPr="00237782">
        <w:rPr>
          <w:rFonts w:cstheme="minorHAnsi"/>
          <w:b/>
        </w:rPr>
        <w:t>Plan razvojnih programa</w:t>
      </w:r>
    </w:p>
    <w:p w14:paraId="69389CDE" w14:textId="77777777" w:rsidR="00F07918" w:rsidRPr="00237782" w:rsidRDefault="00F07918" w:rsidP="00492E32">
      <w:pPr>
        <w:spacing w:after="0" w:line="240" w:lineRule="auto"/>
        <w:jc w:val="both"/>
        <w:rPr>
          <w:rFonts w:eastAsia="Times New Roman" w:cstheme="minorHAnsi"/>
          <w:b/>
          <w:sz w:val="24"/>
          <w:szCs w:val="24"/>
          <w:lang w:eastAsia="hr-HR"/>
        </w:rPr>
      </w:pPr>
    </w:p>
    <w:p w14:paraId="6779DE35" w14:textId="3FDD2EF8" w:rsidR="006F2EB5" w:rsidRPr="00237782" w:rsidRDefault="00C6302E"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Zakonom o pr</w:t>
      </w:r>
      <w:r w:rsidR="006F2EB5" w:rsidRPr="00237782">
        <w:rPr>
          <w:rFonts w:eastAsia="Times New Roman" w:cstheme="minorHAnsi"/>
          <w:sz w:val="24"/>
          <w:szCs w:val="24"/>
          <w:lang w:eastAsia="hr-HR"/>
        </w:rPr>
        <w:t>o</w:t>
      </w:r>
      <w:r w:rsidRPr="00237782">
        <w:rPr>
          <w:rFonts w:eastAsia="Times New Roman" w:cstheme="minorHAnsi"/>
          <w:sz w:val="24"/>
          <w:szCs w:val="24"/>
          <w:lang w:eastAsia="hr-HR"/>
        </w:rPr>
        <w:t>r</w:t>
      </w:r>
      <w:r w:rsidR="006F2EB5" w:rsidRPr="00237782">
        <w:rPr>
          <w:rFonts w:eastAsia="Times New Roman" w:cstheme="minorHAnsi"/>
          <w:sz w:val="24"/>
          <w:szCs w:val="24"/>
          <w:lang w:eastAsia="hr-HR"/>
        </w:rPr>
        <w:t>a</w:t>
      </w:r>
      <w:r w:rsidR="009A6F5A" w:rsidRPr="00237782">
        <w:rPr>
          <w:rFonts w:eastAsia="Times New Roman" w:cstheme="minorHAnsi"/>
          <w:sz w:val="24"/>
          <w:szCs w:val="24"/>
          <w:lang w:eastAsia="hr-HR"/>
        </w:rPr>
        <w:t>čunu utvrđena je obveza izrade P</w:t>
      </w:r>
      <w:r w:rsidR="006F2EB5" w:rsidRPr="00237782">
        <w:rPr>
          <w:rFonts w:eastAsia="Times New Roman" w:cstheme="minorHAnsi"/>
          <w:sz w:val="24"/>
          <w:szCs w:val="24"/>
          <w:lang w:eastAsia="hr-HR"/>
        </w:rPr>
        <w:t>lana razvojnih p</w:t>
      </w:r>
      <w:r w:rsidRPr="00237782">
        <w:rPr>
          <w:rFonts w:eastAsia="Times New Roman" w:cstheme="minorHAnsi"/>
          <w:sz w:val="24"/>
          <w:szCs w:val="24"/>
          <w:lang w:eastAsia="hr-HR"/>
        </w:rPr>
        <w:t>rograma</w:t>
      </w:r>
      <w:r w:rsidR="00F07918" w:rsidRPr="00237782">
        <w:rPr>
          <w:rFonts w:eastAsia="Times New Roman" w:cstheme="minorHAnsi"/>
          <w:sz w:val="24"/>
          <w:szCs w:val="24"/>
          <w:lang w:eastAsia="hr-HR"/>
        </w:rPr>
        <w:t xml:space="preserve"> </w:t>
      </w:r>
      <w:r w:rsidR="00E85900" w:rsidRPr="00237782">
        <w:rPr>
          <w:rFonts w:eastAsia="Times New Roman" w:cstheme="minorHAnsi"/>
          <w:sz w:val="24"/>
          <w:szCs w:val="24"/>
          <w:lang w:eastAsia="hr-HR"/>
        </w:rPr>
        <w:t xml:space="preserve">(Prilog </w:t>
      </w:r>
      <w:r w:rsidR="002B3B70" w:rsidRPr="00237782">
        <w:rPr>
          <w:rFonts w:eastAsia="Times New Roman" w:cstheme="minorHAnsi"/>
          <w:sz w:val="24"/>
          <w:szCs w:val="24"/>
          <w:lang w:eastAsia="hr-HR"/>
        </w:rPr>
        <w:t>6</w:t>
      </w:r>
      <w:r w:rsidR="00F07918" w:rsidRPr="00237782">
        <w:rPr>
          <w:rFonts w:eastAsia="Times New Roman" w:cstheme="minorHAnsi"/>
          <w:sz w:val="24"/>
          <w:szCs w:val="24"/>
          <w:lang w:eastAsia="hr-HR"/>
        </w:rPr>
        <w:t xml:space="preserve"> )</w:t>
      </w:r>
      <w:r w:rsidRPr="00237782">
        <w:rPr>
          <w:rFonts w:eastAsia="Times New Roman" w:cstheme="minorHAnsi"/>
          <w:sz w:val="24"/>
          <w:szCs w:val="24"/>
          <w:lang w:eastAsia="hr-HR"/>
        </w:rPr>
        <w:t xml:space="preserve"> za jedin</w:t>
      </w:r>
      <w:r w:rsidR="006F2EB5" w:rsidRPr="00237782">
        <w:rPr>
          <w:rFonts w:eastAsia="Times New Roman" w:cstheme="minorHAnsi"/>
          <w:sz w:val="24"/>
          <w:szCs w:val="24"/>
          <w:lang w:eastAsia="hr-HR"/>
        </w:rPr>
        <w:t>ice lokalne samouprave. Plan razvojnih programa je, uz opći</w:t>
      </w:r>
      <w:r w:rsidRPr="00237782">
        <w:rPr>
          <w:rFonts w:eastAsia="Times New Roman" w:cstheme="minorHAnsi"/>
          <w:sz w:val="24"/>
          <w:szCs w:val="24"/>
          <w:lang w:eastAsia="hr-HR"/>
        </w:rPr>
        <w:t xml:space="preserve"> i posebni dio, sastavni dio pr</w:t>
      </w:r>
      <w:r w:rsidR="006F2EB5" w:rsidRPr="00237782">
        <w:rPr>
          <w:rFonts w:eastAsia="Times New Roman" w:cstheme="minorHAnsi"/>
          <w:sz w:val="24"/>
          <w:szCs w:val="24"/>
          <w:lang w:eastAsia="hr-HR"/>
        </w:rPr>
        <w:t>o</w:t>
      </w:r>
      <w:r w:rsidRPr="00237782">
        <w:rPr>
          <w:rFonts w:eastAsia="Times New Roman" w:cstheme="minorHAnsi"/>
          <w:sz w:val="24"/>
          <w:szCs w:val="24"/>
          <w:lang w:eastAsia="hr-HR"/>
        </w:rPr>
        <w:t>r</w:t>
      </w:r>
      <w:r w:rsidR="006F2EB5" w:rsidRPr="00237782">
        <w:rPr>
          <w:rFonts w:eastAsia="Times New Roman" w:cstheme="minorHAnsi"/>
          <w:sz w:val="24"/>
          <w:szCs w:val="24"/>
          <w:lang w:eastAsia="hr-HR"/>
        </w:rPr>
        <w:t>ačuna. Prorač</w:t>
      </w:r>
      <w:r w:rsidRPr="00237782">
        <w:rPr>
          <w:rFonts w:eastAsia="Times New Roman" w:cstheme="minorHAnsi"/>
          <w:sz w:val="24"/>
          <w:szCs w:val="24"/>
          <w:lang w:eastAsia="hr-HR"/>
        </w:rPr>
        <w:t>unski korisnici G</w:t>
      </w:r>
      <w:r w:rsidR="006F2EB5" w:rsidRPr="00237782">
        <w:rPr>
          <w:rFonts w:eastAsia="Times New Roman" w:cstheme="minorHAnsi"/>
          <w:sz w:val="24"/>
          <w:szCs w:val="24"/>
          <w:lang w:eastAsia="hr-HR"/>
        </w:rPr>
        <w:t>rada Siska nisu u obvezi izr</w:t>
      </w:r>
      <w:r w:rsidRPr="00237782">
        <w:rPr>
          <w:rFonts w:eastAsia="Times New Roman" w:cstheme="minorHAnsi"/>
          <w:sz w:val="24"/>
          <w:szCs w:val="24"/>
          <w:lang w:eastAsia="hr-HR"/>
        </w:rPr>
        <w:t>ađivati plan razvojnih programa</w:t>
      </w:r>
      <w:r w:rsidR="006F2EB5" w:rsidRPr="00237782">
        <w:rPr>
          <w:rFonts w:eastAsia="Times New Roman" w:cstheme="minorHAnsi"/>
          <w:sz w:val="24"/>
          <w:szCs w:val="24"/>
          <w:lang w:eastAsia="hr-HR"/>
        </w:rPr>
        <w:t>, ali su u obvezi surađivati s nadl</w:t>
      </w:r>
      <w:r w:rsidRPr="00237782">
        <w:rPr>
          <w:rFonts w:eastAsia="Times New Roman" w:cstheme="minorHAnsi"/>
          <w:sz w:val="24"/>
          <w:szCs w:val="24"/>
          <w:lang w:eastAsia="hr-HR"/>
        </w:rPr>
        <w:t>ežnim upravnim odjelom koji za p</w:t>
      </w:r>
      <w:r w:rsidR="006F2EB5" w:rsidRPr="00237782">
        <w:rPr>
          <w:rFonts w:eastAsia="Times New Roman" w:cstheme="minorHAnsi"/>
          <w:sz w:val="24"/>
          <w:szCs w:val="24"/>
          <w:lang w:eastAsia="hr-HR"/>
        </w:rPr>
        <w:t xml:space="preserve">roračunske korisnike iz svoje nadležnosti priprema plan razvojnih programa. </w:t>
      </w:r>
    </w:p>
    <w:p w14:paraId="635AE01C" w14:textId="7F31C7D5" w:rsidR="006F2EB5" w:rsidRPr="00237782" w:rsidRDefault="006F2EB5"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Plan razvojnih programa mora sadrž</w:t>
      </w:r>
      <w:r w:rsidR="00C6302E" w:rsidRPr="00237782">
        <w:rPr>
          <w:rFonts w:eastAsia="Times New Roman" w:cstheme="minorHAnsi"/>
          <w:sz w:val="24"/>
          <w:szCs w:val="24"/>
          <w:lang w:eastAsia="hr-HR"/>
        </w:rPr>
        <w:t>avati ciljeve i prioritete</w:t>
      </w:r>
      <w:r w:rsidRPr="00237782">
        <w:rPr>
          <w:rFonts w:eastAsia="Times New Roman" w:cstheme="minorHAnsi"/>
          <w:sz w:val="24"/>
          <w:szCs w:val="24"/>
          <w:lang w:eastAsia="hr-HR"/>
        </w:rPr>
        <w:t xml:space="preserve"> razvoja Grada Siska koji su povezani s programskom i or</w:t>
      </w:r>
      <w:r w:rsidR="00C6302E" w:rsidRPr="00237782">
        <w:rPr>
          <w:rFonts w:eastAsia="Times New Roman" w:cstheme="minorHAnsi"/>
          <w:sz w:val="24"/>
          <w:szCs w:val="24"/>
          <w:lang w:eastAsia="hr-HR"/>
        </w:rPr>
        <w:t>ganizacijskom klasifikacijom pr</w:t>
      </w:r>
      <w:r w:rsidRPr="00237782">
        <w:rPr>
          <w:rFonts w:eastAsia="Times New Roman" w:cstheme="minorHAnsi"/>
          <w:sz w:val="24"/>
          <w:szCs w:val="24"/>
          <w:lang w:eastAsia="hr-HR"/>
        </w:rPr>
        <w:t>o</w:t>
      </w:r>
      <w:r w:rsidR="00C6302E" w:rsidRPr="00237782">
        <w:rPr>
          <w:rFonts w:eastAsia="Times New Roman" w:cstheme="minorHAnsi"/>
          <w:sz w:val="24"/>
          <w:szCs w:val="24"/>
          <w:lang w:eastAsia="hr-HR"/>
        </w:rPr>
        <w:t>r</w:t>
      </w:r>
      <w:r w:rsidRPr="00237782">
        <w:rPr>
          <w:rFonts w:eastAsia="Times New Roman" w:cstheme="minorHAnsi"/>
          <w:sz w:val="24"/>
          <w:szCs w:val="24"/>
          <w:lang w:eastAsia="hr-HR"/>
        </w:rPr>
        <w:t>ačuna.</w:t>
      </w:r>
    </w:p>
    <w:p w14:paraId="6784FEA6" w14:textId="742A10A0" w:rsidR="00AA6B6C" w:rsidRPr="00237782" w:rsidRDefault="00AA6B6C"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Svaki upravni odjel Grada Siska sastavlja Plan razvojnih programa, te ga dostavlja u Upravni odjel za proračun i financije.</w:t>
      </w:r>
    </w:p>
    <w:p w14:paraId="1D923DA4" w14:textId="77777777" w:rsidR="00012A69" w:rsidRPr="00237782" w:rsidRDefault="00012A69" w:rsidP="00492E32">
      <w:pPr>
        <w:spacing w:after="0" w:line="240" w:lineRule="auto"/>
        <w:jc w:val="both"/>
        <w:rPr>
          <w:rFonts w:eastAsia="Times New Roman" w:cstheme="minorHAnsi"/>
          <w:sz w:val="24"/>
          <w:szCs w:val="24"/>
          <w:highlight w:val="yellow"/>
          <w:lang w:eastAsia="hr-HR"/>
        </w:rPr>
      </w:pPr>
    </w:p>
    <w:p w14:paraId="7ED3AC3B" w14:textId="39B8055C" w:rsidR="00D91492" w:rsidRPr="00237782" w:rsidRDefault="00D91492" w:rsidP="00492E32">
      <w:pPr>
        <w:keepNext/>
        <w:keepLines/>
        <w:numPr>
          <w:ilvl w:val="1"/>
          <w:numId w:val="2"/>
        </w:numPr>
        <w:spacing w:after="0" w:line="240" w:lineRule="auto"/>
        <w:ind w:left="1077"/>
        <w:jc w:val="both"/>
        <w:outlineLvl w:val="1"/>
        <w:rPr>
          <w:rFonts w:eastAsiaTheme="majorEastAsia" w:cstheme="minorHAnsi"/>
          <w:b/>
          <w:bCs/>
          <w:sz w:val="24"/>
          <w:szCs w:val="24"/>
          <w:lang w:eastAsia="hr-HR"/>
        </w:rPr>
      </w:pPr>
      <w:bookmarkStart w:id="10" w:name="_Toc18594170"/>
      <w:r w:rsidRPr="00237782">
        <w:rPr>
          <w:rFonts w:eastAsiaTheme="majorEastAsia" w:cstheme="minorHAnsi"/>
          <w:b/>
          <w:bCs/>
          <w:sz w:val="24"/>
          <w:szCs w:val="24"/>
          <w:lang w:eastAsia="hr-HR"/>
        </w:rPr>
        <w:t xml:space="preserve">Uključivanje značajnog manjka kroz izmjene i dopune proračuna </w:t>
      </w:r>
      <w:bookmarkEnd w:id="10"/>
      <w:r w:rsidR="00582847" w:rsidRPr="00237782">
        <w:rPr>
          <w:rFonts w:eastAsiaTheme="majorEastAsia" w:cstheme="minorHAnsi"/>
          <w:b/>
          <w:bCs/>
          <w:sz w:val="24"/>
          <w:szCs w:val="24"/>
          <w:lang w:eastAsia="hr-HR"/>
        </w:rPr>
        <w:t>Grada Siska</w:t>
      </w:r>
    </w:p>
    <w:p w14:paraId="1983548A" w14:textId="77777777" w:rsidR="00450DA7" w:rsidRPr="00237782" w:rsidRDefault="00450DA7" w:rsidP="00492E32">
      <w:pPr>
        <w:spacing w:after="0" w:line="240" w:lineRule="auto"/>
        <w:jc w:val="both"/>
        <w:rPr>
          <w:rFonts w:cstheme="minorHAnsi"/>
          <w:sz w:val="24"/>
          <w:szCs w:val="24"/>
          <w:highlight w:val="yellow"/>
          <w:lang w:eastAsia="hr-HR"/>
        </w:rPr>
      </w:pPr>
    </w:p>
    <w:p w14:paraId="16B9E25A" w14:textId="147B0C23" w:rsidR="00EC2A65" w:rsidRPr="00237782" w:rsidRDefault="00EC2A65" w:rsidP="00492E32">
      <w:pPr>
        <w:spacing w:after="0" w:line="240" w:lineRule="auto"/>
        <w:jc w:val="both"/>
        <w:rPr>
          <w:rFonts w:cstheme="minorHAnsi"/>
          <w:sz w:val="24"/>
          <w:szCs w:val="24"/>
          <w:lang w:eastAsia="hr-HR"/>
        </w:rPr>
      </w:pPr>
      <w:r w:rsidRPr="00237782">
        <w:rPr>
          <w:rFonts w:cstheme="minorHAnsi"/>
          <w:sz w:val="24"/>
          <w:szCs w:val="24"/>
          <w:lang w:eastAsia="hr-HR"/>
        </w:rPr>
        <w:t>U vrijeme izrade proračuna za sljedeću godinu Grad Sisak ne može u njega uključiti stvarno realiziran rezultat tekuće godine, nego će se nakon utvrđivanja stv</w:t>
      </w:r>
      <w:r w:rsidR="002F1E47" w:rsidRPr="00237782">
        <w:rPr>
          <w:rFonts w:cstheme="minorHAnsi"/>
          <w:sz w:val="24"/>
          <w:szCs w:val="24"/>
          <w:lang w:eastAsia="hr-HR"/>
        </w:rPr>
        <w:t xml:space="preserve">arno realiziranog rezultata na dan 31. prosinca  prethodne godine </w:t>
      </w:r>
      <w:r w:rsidRPr="00237782">
        <w:rPr>
          <w:rFonts w:cstheme="minorHAnsi"/>
          <w:sz w:val="24"/>
          <w:szCs w:val="24"/>
          <w:lang w:eastAsia="hr-HR"/>
        </w:rPr>
        <w:t xml:space="preserve"> isti uključiti u izmjene i dopune proračuna.</w:t>
      </w:r>
    </w:p>
    <w:p w14:paraId="3BC7CC6A" w14:textId="77777777" w:rsidR="00B47B8D" w:rsidRPr="00237782" w:rsidRDefault="00B47B8D" w:rsidP="00492E32">
      <w:pPr>
        <w:spacing w:after="0" w:line="240" w:lineRule="auto"/>
        <w:jc w:val="both"/>
        <w:rPr>
          <w:rFonts w:cstheme="minorHAnsi"/>
          <w:sz w:val="24"/>
          <w:szCs w:val="24"/>
          <w:lang w:eastAsia="hr-HR"/>
        </w:rPr>
      </w:pPr>
    </w:p>
    <w:p w14:paraId="64D63202" w14:textId="7AC751CA" w:rsidR="0048298F" w:rsidRPr="00237782" w:rsidRDefault="0048298F" w:rsidP="00492E32">
      <w:pPr>
        <w:spacing w:after="0" w:line="240" w:lineRule="auto"/>
        <w:jc w:val="both"/>
        <w:rPr>
          <w:rFonts w:cstheme="minorHAnsi"/>
          <w:sz w:val="24"/>
          <w:szCs w:val="24"/>
          <w:lang w:eastAsia="hr-HR"/>
        </w:rPr>
      </w:pPr>
      <w:r w:rsidRPr="00237782">
        <w:rPr>
          <w:rFonts w:cstheme="minorHAnsi"/>
          <w:sz w:val="24"/>
          <w:szCs w:val="24"/>
          <w:lang w:eastAsia="hr-HR"/>
        </w:rPr>
        <w:t>Sukladno Zakonu o proračunu</w:t>
      </w:r>
      <w:r w:rsidR="00FA339C" w:rsidRPr="00237782">
        <w:rPr>
          <w:rFonts w:cstheme="minorHAnsi"/>
          <w:sz w:val="24"/>
          <w:szCs w:val="24"/>
          <w:lang w:eastAsia="hr-HR"/>
        </w:rPr>
        <w:t>,</w:t>
      </w:r>
      <w:r w:rsidRPr="00237782">
        <w:rPr>
          <w:rFonts w:cstheme="minorHAnsi"/>
          <w:sz w:val="24"/>
          <w:szCs w:val="24"/>
          <w:lang w:eastAsia="hr-HR"/>
        </w:rPr>
        <w:t xml:space="preserve"> izmjenama i dopunama proračuna nije predviđena izmjena usvojenih projekcija za sljedeće dvije proračunske godine</w:t>
      </w:r>
      <w:r w:rsidR="00FA339C" w:rsidRPr="00237782">
        <w:rPr>
          <w:rFonts w:cstheme="minorHAnsi"/>
          <w:sz w:val="24"/>
          <w:szCs w:val="24"/>
          <w:lang w:eastAsia="hr-HR"/>
        </w:rPr>
        <w:t>,</w:t>
      </w:r>
      <w:r w:rsidRPr="00237782">
        <w:rPr>
          <w:rFonts w:cstheme="minorHAnsi"/>
          <w:sz w:val="24"/>
          <w:szCs w:val="24"/>
          <w:lang w:eastAsia="hr-HR"/>
        </w:rPr>
        <w:t xml:space="preserve"> već samo izmjena tekuće godine.</w:t>
      </w:r>
    </w:p>
    <w:p w14:paraId="08495870" w14:textId="77777777" w:rsidR="0048298F" w:rsidRPr="00237782" w:rsidRDefault="0048298F" w:rsidP="00492E32">
      <w:pPr>
        <w:spacing w:after="0" w:line="240" w:lineRule="auto"/>
        <w:jc w:val="both"/>
        <w:rPr>
          <w:rFonts w:cstheme="minorHAnsi"/>
          <w:sz w:val="24"/>
          <w:szCs w:val="24"/>
          <w:lang w:eastAsia="hr-HR"/>
        </w:rPr>
      </w:pPr>
    </w:p>
    <w:p w14:paraId="0E537A53" w14:textId="77777777" w:rsidR="00012A69" w:rsidRPr="00237782" w:rsidRDefault="00012A69" w:rsidP="00492E32">
      <w:pPr>
        <w:spacing w:after="0" w:line="240" w:lineRule="auto"/>
        <w:jc w:val="both"/>
        <w:rPr>
          <w:rFonts w:eastAsiaTheme="majorEastAsia" w:cstheme="minorHAnsi"/>
          <w:bCs/>
          <w:sz w:val="24"/>
          <w:szCs w:val="24"/>
          <w:lang w:eastAsia="hr-HR"/>
        </w:rPr>
      </w:pPr>
    </w:p>
    <w:p w14:paraId="133288E4" w14:textId="77777777" w:rsidR="00012A69" w:rsidRPr="00237782" w:rsidRDefault="00012A69" w:rsidP="00492E32">
      <w:pPr>
        <w:spacing w:after="0" w:line="240" w:lineRule="auto"/>
        <w:jc w:val="both"/>
        <w:rPr>
          <w:rFonts w:cstheme="minorHAnsi"/>
          <w:sz w:val="24"/>
          <w:szCs w:val="24"/>
          <w:lang w:eastAsia="hr-HR"/>
        </w:rPr>
      </w:pPr>
    </w:p>
    <w:p w14:paraId="204A0244" w14:textId="77777777" w:rsidR="007C2692" w:rsidRPr="00237782" w:rsidRDefault="007C2692" w:rsidP="00492E32">
      <w:pPr>
        <w:spacing w:after="0" w:line="240" w:lineRule="auto"/>
        <w:jc w:val="both"/>
        <w:rPr>
          <w:rFonts w:eastAsia="Times New Roman" w:cstheme="minorHAnsi"/>
          <w:sz w:val="24"/>
          <w:szCs w:val="24"/>
          <w:lang w:eastAsia="hr-HR"/>
        </w:rPr>
      </w:pPr>
    </w:p>
    <w:p w14:paraId="3F27DEF8" w14:textId="2F5D2F27" w:rsidR="007C2692" w:rsidRPr="00C81DE9" w:rsidRDefault="007C2692" w:rsidP="00C81DE9">
      <w:pPr>
        <w:pStyle w:val="Odlomakpopisa"/>
        <w:numPr>
          <w:ilvl w:val="0"/>
          <w:numId w:val="2"/>
        </w:numPr>
        <w:rPr>
          <w:rFonts w:cstheme="minorHAnsi"/>
          <w:b/>
        </w:rPr>
      </w:pPr>
      <w:r w:rsidRPr="00C81DE9">
        <w:rPr>
          <w:rFonts w:cstheme="minorHAnsi"/>
          <w:b/>
        </w:rPr>
        <w:t xml:space="preserve">PROCJENA PRIHODA I RASHODA TE PRIMITAKA I IZDATAKA PRORAČUNA   </w:t>
      </w:r>
    </w:p>
    <w:p w14:paraId="73FE434B" w14:textId="77777777" w:rsidR="007C2692" w:rsidRPr="00C81DE9" w:rsidRDefault="007C2692" w:rsidP="00C81DE9">
      <w:pPr>
        <w:rPr>
          <w:rFonts w:cstheme="minorHAnsi"/>
          <w:b/>
        </w:rPr>
      </w:pPr>
    </w:p>
    <w:p w14:paraId="4F175F5C" w14:textId="77777777" w:rsidR="007C2692" w:rsidRPr="00237782" w:rsidRDefault="007C2692" w:rsidP="00492E32">
      <w:pPr>
        <w:pStyle w:val="Odlomakpopisa"/>
        <w:rPr>
          <w:rFonts w:cstheme="minorHAnsi"/>
        </w:rPr>
      </w:pPr>
    </w:p>
    <w:p w14:paraId="244E3EAD" w14:textId="24264570" w:rsidR="007C2692" w:rsidRPr="00237782" w:rsidRDefault="007C2692" w:rsidP="00492E32">
      <w:pPr>
        <w:jc w:val="both"/>
        <w:rPr>
          <w:rFonts w:cstheme="minorHAnsi"/>
          <w:sz w:val="24"/>
          <w:szCs w:val="24"/>
        </w:rPr>
      </w:pPr>
      <w:r w:rsidRPr="00237782">
        <w:rPr>
          <w:rFonts w:cstheme="minorHAnsi"/>
          <w:sz w:val="24"/>
          <w:szCs w:val="24"/>
        </w:rPr>
        <w:t>U nastavku dajemo limite dopuštenih rashoda po razdjelima gradskog proračuna - upravnim odjelima, koji su dakako utemeljeni na procjeni prihoda i primitaka te  predstavljaju okvir za izradu prijedl</w:t>
      </w:r>
      <w:r w:rsidR="00240B29" w:rsidRPr="00237782">
        <w:rPr>
          <w:rFonts w:cstheme="minorHAnsi"/>
          <w:sz w:val="24"/>
          <w:szCs w:val="24"/>
        </w:rPr>
        <w:t>oga financijskih planova za 2021</w:t>
      </w:r>
      <w:r w:rsidRPr="00237782">
        <w:rPr>
          <w:rFonts w:cstheme="minorHAnsi"/>
          <w:sz w:val="24"/>
          <w:szCs w:val="24"/>
        </w:rPr>
        <w:t>. godinu i projekciju prorač</w:t>
      </w:r>
      <w:r w:rsidR="00240B29" w:rsidRPr="00237782">
        <w:rPr>
          <w:rFonts w:cstheme="minorHAnsi"/>
          <w:sz w:val="24"/>
          <w:szCs w:val="24"/>
        </w:rPr>
        <w:t>una za razdoblje 2022. - 2023</w:t>
      </w:r>
      <w:r w:rsidR="0045106F" w:rsidRPr="00237782">
        <w:rPr>
          <w:rFonts w:cstheme="minorHAnsi"/>
          <w:sz w:val="24"/>
          <w:szCs w:val="24"/>
        </w:rPr>
        <w:t>.</w:t>
      </w:r>
    </w:p>
    <w:p w14:paraId="3DE1CF9F" w14:textId="77777777" w:rsidR="007C2692" w:rsidRPr="00237782" w:rsidRDefault="007C2692" w:rsidP="00492E32">
      <w:pPr>
        <w:jc w:val="both"/>
        <w:rPr>
          <w:rFonts w:cstheme="minorHAnsi"/>
          <w:sz w:val="24"/>
          <w:szCs w:val="24"/>
        </w:rPr>
      </w:pPr>
      <w:r w:rsidRPr="00237782">
        <w:rPr>
          <w:rFonts w:cstheme="minorHAnsi"/>
          <w:sz w:val="24"/>
          <w:szCs w:val="24"/>
        </w:rPr>
        <w:lastRenderedPageBreak/>
        <w:t xml:space="preserve">Proračunski korisnici Proračuna Grada Siska (upravni odjeli i korisnici za koje su oni nadležni), obvezni su izrađivati financijske planove u skladu s odredbama Zakona o proračunu i pridržavati se postupaka i utvrđenih financijskih parametara ovih Uputa. </w:t>
      </w:r>
    </w:p>
    <w:p w14:paraId="35345688" w14:textId="79408FDA" w:rsidR="0045106F" w:rsidRPr="00237782" w:rsidRDefault="009C2A5F" w:rsidP="00492E32">
      <w:pPr>
        <w:jc w:val="both"/>
        <w:rPr>
          <w:rFonts w:cstheme="minorHAnsi"/>
          <w:sz w:val="24"/>
          <w:szCs w:val="24"/>
        </w:rPr>
      </w:pPr>
      <w:r w:rsidRPr="00237782">
        <w:rPr>
          <w:rFonts w:cstheme="minorHAnsi"/>
          <w:sz w:val="24"/>
          <w:szCs w:val="24"/>
        </w:rPr>
        <w:t>Visina financijskog plana</w:t>
      </w:r>
      <w:r w:rsidR="0045106F" w:rsidRPr="00237782">
        <w:rPr>
          <w:rFonts w:cstheme="minorHAnsi"/>
          <w:sz w:val="24"/>
          <w:szCs w:val="24"/>
        </w:rPr>
        <w:t xml:space="preserve"> po proračunskim korisnicima sadrži visinu financijsko</w:t>
      </w:r>
      <w:r w:rsidRPr="00237782">
        <w:rPr>
          <w:rFonts w:cstheme="minorHAnsi"/>
          <w:sz w:val="24"/>
          <w:szCs w:val="24"/>
        </w:rPr>
        <w:t>g plana za prethodnu proračunsku godinu i tekuću proračunsku</w:t>
      </w:r>
      <w:r w:rsidR="0045106F" w:rsidRPr="00237782">
        <w:rPr>
          <w:rFonts w:cstheme="minorHAnsi"/>
          <w:sz w:val="24"/>
          <w:szCs w:val="24"/>
        </w:rPr>
        <w:t xml:space="preserve"> godinu, te visinu financijsk</w:t>
      </w:r>
      <w:r w:rsidRPr="00237782">
        <w:rPr>
          <w:rFonts w:cstheme="minorHAnsi"/>
          <w:sz w:val="24"/>
          <w:szCs w:val="24"/>
        </w:rPr>
        <w:t>og plana za sljedeću proračunsku</w:t>
      </w:r>
      <w:r w:rsidR="0045106F" w:rsidRPr="00237782">
        <w:rPr>
          <w:rFonts w:cstheme="minorHAnsi"/>
          <w:sz w:val="24"/>
          <w:szCs w:val="24"/>
        </w:rPr>
        <w:t xml:space="preserve"> godinu i za sljedeće dvije godine, raspoređen na</w:t>
      </w:r>
    </w:p>
    <w:p w14:paraId="33E874E7" w14:textId="7676F072" w:rsidR="0045106F" w:rsidRPr="00237782" w:rsidRDefault="009C2A5F" w:rsidP="00492E32">
      <w:pPr>
        <w:pStyle w:val="Odlomakpopisa"/>
        <w:numPr>
          <w:ilvl w:val="0"/>
          <w:numId w:val="33"/>
        </w:numPr>
        <w:rPr>
          <w:rFonts w:cstheme="minorHAnsi"/>
        </w:rPr>
      </w:pPr>
      <w:r w:rsidRPr="00237782">
        <w:rPr>
          <w:rFonts w:cstheme="minorHAnsi"/>
        </w:rPr>
        <w:t>v</w:t>
      </w:r>
      <w:r w:rsidR="0045106F" w:rsidRPr="00237782">
        <w:rPr>
          <w:rFonts w:cstheme="minorHAnsi"/>
        </w:rPr>
        <w:t xml:space="preserve">isinu sredstava potrebnih </w:t>
      </w:r>
      <w:r w:rsidRPr="00237782">
        <w:rPr>
          <w:rFonts w:cstheme="minorHAnsi"/>
        </w:rPr>
        <w:t>za provedbu postojećih programa</w:t>
      </w:r>
      <w:r w:rsidR="0045106F" w:rsidRPr="00237782">
        <w:rPr>
          <w:rFonts w:cstheme="minorHAnsi"/>
        </w:rPr>
        <w:t>, odnosno aktivnosti, koje proizlaze iz trenutno važećih propisa, i</w:t>
      </w:r>
    </w:p>
    <w:p w14:paraId="1A923CBF" w14:textId="7E8F5E21" w:rsidR="0045106F" w:rsidRPr="00237782" w:rsidRDefault="009C2A5F" w:rsidP="00492E32">
      <w:pPr>
        <w:pStyle w:val="Odlomakpopisa"/>
        <w:numPr>
          <w:ilvl w:val="0"/>
          <w:numId w:val="33"/>
        </w:numPr>
        <w:rPr>
          <w:rFonts w:cstheme="minorHAnsi"/>
        </w:rPr>
      </w:pPr>
      <w:r w:rsidRPr="00237782">
        <w:rPr>
          <w:rFonts w:cstheme="minorHAnsi"/>
        </w:rPr>
        <w:t>v</w:t>
      </w:r>
      <w:r w:rsidR="0045106F" w:rsidRPr="00237782">
        <w:rPr>
          <w:rFonts w:cstheme="minorHAnsi"/>
        </w:rPr>
        <w:t>isinu sredstava potrebnih za uvođenje i provedbu novih ili promjenu postojećih programa, o</w:t>
      </w:r>
      <w:r w:rsidRPr="00237782">
        <w:rPr>
          <w:rFonts w:cstheme="minorHAnsi"/>
        </w:rPr>
        <w:t>dnosno aktivnosti.</w:t>
      </w:r>
    </w:p>
    <w:p w14:paraId="6C683031" w14:textId="77777777" w:rsidR="00E0704D" w:rsidRPr="00237782" w:rsidRDefault="00E0704D" w:rsidP="00492E32">
      <w:pPr>
        <w:jc w:val="both"/>
        <w:rPr>
          <w:rFonts w:cstheme="minorHAnsi"/>
          <w:b/>
          <w:sz w:val="24"/>
          <w:szCs w:val="24"/>
        </w:rPr>
      </w:pPr>
    </w:p>
    <w:p w14:paraId="6274AFF9" w14:textId="2D39D6FD" w:rsidR="00821C1D" w:rsidRPr="00237782" w:rsidRDefault="00821C1D" w:rsidP="00C81DE9">
      <w:pPr>
        <w:pStyle w:val="Odlomakpopisa"/>
        <w:numPr>
          <w:ilvl w:val="0"/>
          <w:numId w:val="2"/>
        </w:numPr>
        <w:rPr>
          <w:rFonts w:cstheme="minorHAnsi"/>
          <w:b/>
        </w:rPr>
      </w:pPr>
      <w:r w:rsidRPr="00237782">
        <w:rPr>
          <w:rFonts w:cstheme="minorHAnsi"/>
          <w:b/>
        </w:rPr>
        <w:t>LIMITI UPRAVNIH ODJELA I PRORAČUNSKIH KORISNIKA</w:t>
      </w:r>
    </w:p>
    <w:p w14:paraId="7E8856A8" w14:textId="77777777" w:rsidR="00821C1D" w:rsidRPr="00237782" w:rsidRDefault="00821C1D" w:rsidP="00492E32">
      <w:pPr>
        <w:jc w:val="both"/>
        <w:rPr>
          <w:rFonts w:cstheme="minorHAnsi"/>
          <w:b/>
          <w:sz w:val="24"/>
          <w:szCs w:val="24"/>
        </w:rPr>
      </w:pPr>
    </w:p>
    <w:tbl>
      <w:tblPr>
        <w:tblStyle w:val="Reetkatablice"/>
        <w:tblW w:w="0" w:type="auto"/>
        <w:tblLook w:val="04A0" w:firstRow="1" w:lastRow="0" w:firstColumn="1" w:lastColumn="0" w:noHBand="0" w:noVBand="1"/>
      </w:tblPr>
      <w:tblGrid>
        <w:gridCol w:w="1857"/>
        <w:gridCol w:w="1857"/>
        <w:gridCol w:w="1857"/>
        <w:gridCol w:w="1857"/>
        <w:gridCol w:w="1858"/>
      </w:tblGrid>
      <w:tr w:rsidR="00675B12" w:rsidRPr="00237782" w14:paraId="048A4020" w14:textId="77777777" w:rsidTr="00675B12">
        <w:tc>
          <w:tcPr>
            <w:tcW w:w="1857" w:type="dxa"/>
          </w:tcPr>
          <w:p w14:paraId="13756350" w14:textId="3CF39A93" w:rsidR="00675B12" w:rsidRPr="00237782" w:rsidRDefault="00675B12" w:rsidP="00492E32">
            <w:pPr>
              <w:jc w:val="both"/>
              <w:rPr>
                <w:rFonts w:cstheme="minorHAnsi"/>
                <w:b/>
                <w:sz w:val="24"/>
                <w:szCs w:val="24"/>
              </w:rPr>
            </w:pPr>
            <w:r w:rsidRPr="00237782">
              <w:rPr>
                <w:rFonts w:cstheme="minorHAnsi"/>
                <w:b/>
                <w:sz w:val="24"/>
                <w:szCs w:val="24"/>
              </w:rPr>
              <w:t>Naziv razdjela</w:t>
            </w:r>
          </w:p>
        </w:tc>
        <w:tc>
          <w:tcPr>
            <w:tcW w:w="1857" w:type="dxa"/>
          </w:tcPr>
          <w:p w14:paraId="687DC082" w14:textId="77777777" w:rsidR="00675B12" w:rsidRPr="00237782" w:rsidRDefault="00675B12" w:rsidP="00E840BC">
            <w:pPr>
              <w:jc w:val="center"/>
              <w:rPr>
                <w:rFonts w:cstheme="minorHAnsi"/>
                <w:b/>
                <w:sz w:val="24"/>
                <w:szCs w:val="24"/>
              </w:rPr>
            </w:pPr>
            <w:r w:rsidRPr="00237782">
              <w:rPr>
                <w:rFonts w:cstheme="minorHAnsi"/>
                <w:b/>
                <w:sz w:val="24"/>
                <w:szCs w:val="24"/>
              </w:rPr>
              <w:t>Proračun</w:t>
            </w:r>
          </w:p>
          <w:p w14:paraId="196FBED8" w14:textId="4765FB38" w:rsidR="00675B12" w:rsidRPr="00237782" w:rsidRDefault="00F60AD9" w:rsidP="00E840BC">
            <w:pPr>
              <w:jc w:val="center"/>
              <w:rPr>
                <w:rFonts w:cstheme="minorHAnsi"/>
                <w:b/>
                <w:sz w:val="24"/>
                <w:szCs w:val="24"/>
              </w:rPr>
            </w:pPr>
            <w:r w:rsidRPr="00237782">
              <w:rPr>
                <w:rFonts w:cstheme="minorHAnsi"/>
                <w:b/>
                <w:sz w:val="24"/>
                <w:szCs w:val="24"/>
              </w:rPr>
              <w:t>2020</w:t>
            </w:r>
            <w:r w:rsidR="00675B12" w:rsidRPr="00237782">
              <w:rPr>
                <w:rFonts w:cstheme="minorHAnsi"/>
                <w:b/>
                <w:sz w:val="24"/>
                <w:szCs w:val="24"/>
              </w:rPr>
              <w:t>.</w:t>
            </w:r>
          </w:p>
        </w:tc>
        <w:tc>
          <w:tcPr>
            <w:tcW w:w="1857" w:type="dxa"/>
          </w:tcPr>
          <w:p w14:paraId="793E791E" w14:textId="4177FA16" w:rsidR="00675B12" w:rsidRPr="00237782" w:rsidRDefault="00675B12" w:rsidP="00E840BC">
            <w:pPr>
              <w:jc w:val="center"/>
              <w:rPr>
                <w:rFonts w:cstheme="minorHAnsi"/>
                <w:b/>
                <w:sz w:val="24"/>
                <w:szCs w:val="24"/>
              </w:rPr>
            </w:pPr>
            <w:r w:rsidRPr="00237782">
              <w:rPr>
                <w:rFonts w:cstheme="minorHAnsi"/>
                <w:b/>
                <w:sz w:val="24"/>
                <w:szCs w:val="24"/>
              </w:rPr>
              <w:t>Procjena</w:t>
            </w:r>
          </w:p>
          <w:p w14:paraId="6EF92295" w14:textId="76942847" w:rsidR="00675B12" w:rsidRPr="00237782" w:rsidRDefault="00F60AD9" w:rsidP="00E840BC">
            <w:pPr>
              <w:jc w:val="center"/>
              <w:rPr>
                <w:rFonts w:cstheme="minorHAnsi"/>
                <w:b/>
                <w:sz w:val="24"/>
                <w:szCs w:val="24"/>
              </w:rPr>
            </w:pPr>
            <w:r w:rsidRPr="00237782">
              <w:rPr>
                <w:rFonts w:cstheme="minorHAnsi"/>
                <w:b/>
                <w:sz w:val="24"/>
                <w:szCs w:val="24"/>
              </w:rPr>
              <w:t>2021</w:t>
            </w:r>
            <w:r w:rsidR="00675B12" w:rsidRPr="00237782">
              <w:rPr>
                <w:rFonts w:cstheme="minorHAnsi"/>
                <w:b/>
                <w:sz w:val="24"/>
                <w:szCs w:val="24"/>
              </w:rPr>
              <w:t>.</w:t>
            </w:r>
          </w:p>
        </w:tc>
        <w:tc>
          <w:tcPr>
            <w:tcW w:w="1857" w:type="dxa"/>
          </w:tcPr>
          <w:p w14:paraId="68D13F0D" w14:textId="32C1FF8D" w:rsidR="00675B12" w:rsidRPr="00237782" w:rsidRDefault="00675B12" w:rsidP="00E840BC">
            <w:pPr>
              <w:jc w:val="center"/>
              <w:rPr>
                <w:rFonts w:cstheme="minorHAnsi"/>
                <w:b/>
                <w:sz w:val="24"/>
                <w:szCs w:val="24"/>
              </w:rPr>
            </w:pPr>
            <w:r w:rsidRPr="00237782">
              <w:rPr>
                <w:rFonts w:cstheme="minorHAnsi"/>
                <w:b/>
                <w:sz w:val="24"/>
                <w:szCs w:val="24"/>
              </w:rPr>
              <w:t>Procjena</w:t>
            </w:r>
          </w:p>
          <w:p w14:paraId="66B09E38" w14:textId="38725E8C" w:rsidR="00675B12" w:rsidRPr="00237782" w:rsidRDefault="00F60AD9" w:rsidP="00E840BC">
            <w:pPr>
              <w:jc w:val="center"/>
              <w:rPr>
                <w:rFonts w:cstheme="minorHAnsi"/>
                <w:b/>
                <w:sz w:val="24"/>
                <w:szCs w:val="24"/>
              </w:rPr>
            </w:pPr>
            <w:r w:rsidRPr="00237782">
              <w:rPr>
                <w:rFonts w:cstheme="minorHAnsi"/>
                <w:b/>
                <w:sz w:val="24"/>
                <w:szCs w:val="24"/>
              </w:rPr>
              <w:t>2022</w:t>
            </w:r>
            <w:r w:rsidR="00675B12" w:rsidRPr="00237782">
              <w:rPr>
                <w:rFonts w:cstheme="minorHAnsi"/>
                <w:b/>
                <w:sz w:val="24"/>
                <w:szCs w:val="24"/>
              </w:rPr>
              <w:t>.</w:t>
            </w:r>
          </w:p>
        </w:tc>
        <w:tc>
          <w:tcPr>
            <w:tcW w:w="1858" w:type="dxa"/>
          </w:tcPr>
          <w:p w14:paraId="6D77D7E0" w14:textId="57758ABB" w:rsidR="00675B12" w:rsidRPr="00237782" w:rsidRDefault="00675B12" w:rsidP="00E840BC">
            <w:pPr>
              <w:jc w:val="center"/>
              <w:rPr>
                <w:rFonts w:cstheme="minorHAnsi"/>
                <w:b/>
                <w:sz w:val="24"/>
                <w:szCs w:val="24"/>
              </w:rPr>
            </w:pPr>
            <w:r w:rsidRPr="00237782">
              <w:rPr>
                <w:rFonts w:cstheme="minorHAnsi"/>
                <w:b/>
                <w:sz w:val="24"/>
                <w:szCs w:val="24"/>
              </w:rPr>
              <w:t>Procjena</w:t>
            </w:r>
          </w:p>
          <w:p w14:paraId="20B2C05C" w14:textId="5F18B6A2" w:rsidR="00675B12" w:rsidRPr="00237782" w:rsidRDefault="00F60AD9" w:rsidP="00E840BC">
            <w:pPr>
              <w:jc w:val="center"/>
              <w:rPr>
                <w:rFonts w:cstheme="minorHAnsi"/>
                <w:b/>
                <w:sz w:val="24"/>
                <w:szCs w:val="24"/>
              </w:rPr>
            </w:pPr>
            <w:r w:rsidRPr="00237782">
              <w:rPr>
                <w:rFonts w:cstheme="minorHAnsi"/>
                <w:b/>
                <w:sz w:val="24"/>
                <w:szCs w:val="24"/>
              </w:rPr>
              <w:t>2023</w:t>
            </w:r>
            <w:r w:rsidR="00675B12" w:rsidRPr="00237782">
              <w:rPr>
                <w:rFonts w:cstheme="minorHAnsi"/>
                <w:b/>
                <w:sz w:val="24"/>
                <w:szCs w:val="24"/>
              </w:rPr>
              <w:t>.</w:t>
            </w:r>
          </w:p>
        </w:tc>
      </w:tr>
      <w:tr w:rsidR="00675B12" w:rsidRPr="00237782" w14:paraId="06CDE118" w14:textId="77777777" w:rsidTr="00675B12">
        <w:tc>
          <w:tcPr>
            <w:tcW w:w="1857" w:type="dxa"/>
          </w:tcPr>
          <w:p w14:paraId="46CAAFAA" w14:textId="4F7EC7D9" w:rsidR="00675B12" w:rsidRPr="00237782" w:rsidRDefault="00675B12" w:rsidP="00492E32">
            <w:pPr>
              <w:jc w:val="both"/>
              <w:rPr>
                <w:rFonts w:cstheme="minorHAnsi"/>
                <w:b/>
                <w:sz w:val="24"/>
                <w:szCs w:val="24"/>
              </w:rPr>
            </w:pPr>
            <w:r w:rsidRPr="00237782">
              <w:rPr>
                <w:rFonts w:cstheme="minorHAnsi"/>
                <w:b/>
                <w:sz w:val="24"/>
                <w:szCs w:val="24"/>
              </w:rPr>
              <w:t>Upravni odjel za upravne, imovinsko pravne i opće poslove</w:t>
            </w:r>
          </w:p>
        </w:tc>
        <w:tc>
          <w:tcPr>
            <w:tcW w:w="1857" w:type="dxa"/>
          </w:tcPr>
          <w:p w14:paraId="46E6688D" w14:textId="77777777" w:rsidR="00675B12" w:rsidRPr="00237782" w:rsidRDefault="00675B12" w:rsidP="00C81DE9">
            <w:pPr>
              <w:tabs>
                <w:tab w:val="left" w:pos="1134"/>
                <w:tab w:val="right" w:pos="7655"/>
              </w:tabs>
              <w:overflowPunct w:val="0"/>
              <w:autoSpaceDE w:val="0"/>
              <w:autoSpaceDN w:val="0"/>
              <w:adjustRightInd w:val="0"/>
              <w:jc w:val="center"/>
              <w:textAlignment w:val="baseline"/>
              <w:rPr>
                <w:rFonts w:cstheme="minorHAnsi"/>
                <w:b/>
                <w:sz w:val="24"/>
                <w:szCs w:val="24"/>
              </w:rPr>
            </w:pPr>
          </w:p>
          <w:p w14:paraId="1045B3DB" w14:textId="2F562048" w:rsidR="00675B12" w:rsidRPr="00237782" w:rsidRDefault="00F372D2" w:rsidP="00C81DE9">
            <w:pPr>
              <w:tabs>
                <w:tab w:val="left" w:pos="1134"/>
                <w:tab w:val="right" w:pos="7655"/>
              </w:tabs>
              <w:overflowPunct w:val="0"/>
              <w:autoSpaceDE w:val="0"/>
              <w:autoSpaceDN w:val="0"/>
              <w:adjustRightInd w:val="0"/>
              <w:jc w:val="center"/>
              <w:textAlignment w:val="baseline"/>
              <w:rPr>
                <w:rFonts w:cstheme="minorHAnsi"/>
                <w:b/>
                <w:sz w:val="24"/>
                <w:szCs w:val="24"/>
              </w:rPr>
            </w:pPr>
            <w:r w:rsidRPr="00237782">
              <w:rPr>
                <w:rFonts w:cstheme="minorHAnsi"/>
                <w:b/>
                <w:sz w:val="24"/>
                <w:szCs w:val="24"/>
              </w:rPr>
              <w:t>34.687.898</w:t>
            </w:r>
          </w:p>
          <w:p w14:paraId="68C1F4C2" w14:textId="77777777" w:rsidR="00675B12" w:rsidRPr="00237782" w:rsidRDefault="00675B12" w:rsidP="00C81DE9">
            <w:pPr>
              <w:jc w:val="center"/>
              <w:rPr>
                <w:rFonts w:cstheme="minorHAnsi"/>
                <w:b/>
                <w:sz w:val="24"/>
                <w:szCs w:val="24"/>
              </w:rPr>
            </w:pPr>
          </w:p>
        </w:tc>
        <w:tc>
          <w:tcPr>
            <w:tcW w:w="1857" w:type="dxa"/>
          </w:tcPr>
          <w:p w14:paraId="7F757C09" w14:textId="76486613" w:rsidR="009102A1" w:rsidRPr="00237782" w:rsidRDefault="009102A1" w:rsidP="00C81DE9">
            <w:pPr>
              <w:jc w:val="center"/>
              <w:rPr>
                <w:rFonts w:cstheme="minorHAnsi"/>
                <w:b/>
                <w:sz w:val="24"/>
                <w:szCs w:val="24"/>
              </w:rPr>
            </w:pPr>
          </w:p>
          <w:p w14:paraId="1D27FCBA" w14:textId="073A34F0" w:rsidR="00F372D2" w:rsidRPr="00237782" w:rsidRDefault="00B26CFD" w:rsidP="00C81DE9">
            <w:pPr>
              <w:tabs>
                <w:tab w:val="left" w:pos="1134"/>
                <w:tab w:val="right" w:pos="7655"/>
              </w:tabs>
              <w:overflowPunct w:val="0"/>
              <w:autoSpaceDE w:val="0"/>
              <w:autoSpaceDN w:val="0"/>
              <w:adjustRightInd w:val="0"/>
              <w:jc w:val="center"/>
              <w:textAlignment w:val="baseline"/>
              <w:rPr>
                <w:rFonts w:cstheme="minorHAnsi"/>
                <w:b/>
                <w:sz w:val="24"/>
                <w:szCs w:val="24"/>
              </w:rPr>
            </w:pPr>
            <w:r>
              <w:rPr>
                <w:rFonts w:cstheme="minorHAnsi"/>
                <w:b/>
                <w:sz w:val="24"/>
                <w:szCs w:val="24"/>
              </w:rPr>
              <w:t>28.000.000</w:t>
            </w:r>
          </w:p>
          <w:p w14:paraId="73D794CF" w14:textId="697A8AB4" w:rsidR="00675B12" w:rsidRPr="00237782" w:rsidRDefault="00675B12" w:rsidP="00C81DE9">
            <w:pPr>
              <w:jc w:val="center"/>
              <w:rPr>
                <w:rFonts w:cstheme="minorHAnsi"/>
                <w:b/>
                <w:sz w:val="24"/>
                <w:szCs w:val="24"/>
              </w:rPr>
            </w:pPr>
          </w:p>
        </w:tc>
        <w:tc>
          <w:tcPr>
            <w:tcW w:w="1857" w:type="dxa"/>
          </w:tcPr>
          <w:p w14:paraId="02C93748" w14:textId="77777777" w:rsidR="009102A1" w:rsidRPr="00237782" w:rsidRDefault="009102A1" w:rsidP="00C81DE9">
            <w:pPr>
              <w:jc w:val="center"/>
              <w:rPr>
                <w:rFonts w:cstheme="minorHAnsi"/>
                <w:b/>
                <w:sz w:val="24"/>
                <w:szCs w:val="24"/>
              </w:rPr>
            </w:pPr>
          </w:p>
          <w:p w14:paraId="3074BD57" w14:textId="6CECCB5F" w:rsidR="00675B12" w:rsidRPr="00237782" w:rsidRDefault="008578E9" w:rsidP="00C81DE9">
            <w:pPr>
              <w:jc w:val="center"/>
              <w:rPr>
                <w:rFonts w:cstheme="minorHAnsi"/>
                <w:b/>
                <w:sz w:val="24"/>
                <w:szCs w:val="24"/>
              </w:rPr>
            </w:pPr>
            <w:r>
              <w:rPr>
                <w:rFonts w:cstheme="minorHAnsi"/>
                <w:b/>
                <w:sz w:val="24"/>
                <w:szCs w:val="24"/>
              </w:rPr>
              <w:t>30.000.000</w:t>
            </w:r>
          </w:p>
        </w:tc>
        <w:tc>
          <w:tcPr>
            <w:tcW w:w="1858" w:type="dxa"/>
          </w:tcPr>
          <w:p w14:paraId="273EADF5" w14:textId="77777777" w:rsidR="009102A1" w:rsidRPr="00237782" w:rsidRDefault="009102A1" w:rsidP="00C81DE9">
            <w:pPr>
              <w:jc w:val="center"/>
              <w:rPr>
                <w:rFonts w:cstheme="minorHAnsi"/>
                <w:b/>
                <w:sz w:val="24"/>
                <w:szCs w:val="24"/>
              </w:rPr>
            </w:pPr>
          </w:p>
          <w:p w14:paraId="09907B11" w14:textId="2CB5EA7F" w:rsidR="00675B12" w:rsidRPr="00237782" w:rsidRDefault="00997B40" w:rsidP="00C81DE9">
            <w:pPr>
              <w:jc w:val="center"/>
              <w:rPr>
                <w:rFonts w:cstheme="minorHAnsi"/>
                <w:b/>
                <w:sz w:val="24"/>
                <w:szCs w:val="24"/>
              </w:rPr>
            </w:pPr>
            <w:r>
              <w:rPr>
                <w:rFonts w:cstheme="minorHAnsi"/>
                <w:b/>
                <w:sz w:val="24"/>
                <w:szCs w:val="24"/>
              </w:rPr>
              <w:t>29.500.000</w:t>
            </w:r>
          </w:p>
        </w:tc>
      </w:tr>
      <w:tr w:rsidR="00675B12" w:rsidRPr="00237782" w14:paraId="32EE2A99" w14:textId="77777777" w:rsidTr="00675B12">
        <w:tc>
          <w:tcPr>
            <w:tcW w:w="1857" w:type="dxa"/>
          </w:tcPr>
          <w:p w14:paraId="234105C0" w14:textId="4DC5AB65" w:rsidR="00675B12" w:rsidRPr="00237782" w:rsidRDefault="00675B12" w:rsidP="00492E32">
            <w:pPr>
              <w:jc w:val="both"/>
              <w:rPr>
                <w:rFonts w:cstheme="minorHAnsi"/>
                <w:b/>
                <w:sz w:val="24"/>
                <w:szCs w:val="24"/>
              </w:rPr>
            </w:pPr>
            <w:r w:rsidRPr="00237782">
              <w:rPr>
                <w:rFonts w:cstheme="minorHAnsi"/>
                <w:b/>
                <w:sz w:val="24"/>
                <w:szCs w:val="24"/>
              </w:rPr>
              <w:t>Upravni odjel za proračun i financije</w:t>
            </w:r>
          </w:p>
        </w:tc>
        <w:tc>
          <w:tcPr>
            <w:tcW w:w="1857" w:type="dxa"/>
          </w:tcPr>
          <w:p w14:paraId="70D30237" w14:textId="77777777" w:rsidR="0049313D" w:rsidRPr="00237782" w:rsidRDefault="0049313D" w:rsidP="00C81DE9">
            <w:pPr>
              <w:jc w:val="center"/>
              <w:rPr>
                <w:rFonts w:cstheme="minorHAnsi"/>
                <w:b/>
                <w:sz w:val="24"/>
                <w:szCs w:val="24"/>
              </w:rPr>
            </w:pPr>
          </w:p>
          <w:p w14:paraId="10865ACA" w14:textId="36DC3B35" w:rsidR="00675B12" w:rsidRPr="00237782" w:rsidRDefault="00F372D2" w:rsidP="00C81DE9">
            <w:pPr>
              <w:jc w:val="center"/>
              <w:rPr>
                <w:rFonts w:cstheme="minorHAnsi"/>
                <w:b/>
                <w:sz w:val="24"/>
                <w:szCs w:val="24"/>
              </w:rPr>
            </w:pPr>
            <w:r w:rsidRPr="00237782">
              <w:rPr>
                <w:rFonts w:cstheme="minorHAnsi"/>
                <w:b/>
                <w:sz w:val="24"/>
                <w:szCs w:val="24"/>
              </w:rPr>
              <w:t>17.341.971</w:t>
            </w:r>
          </w:p>
        </w:tc>
        <w:tc>
          <w:tcPr>
            <w:tcW w:w="1857" w:type="dxa"/>
          </w:tcPr>
          <w:p w14:paraId="6289D052" w14:textId="77777777" w:rsidR="009102A1" w:rsidRPr="00237782" w:rsidRDefault="009102A1" w:rsidP="00C81DE9">
            <w:pPr>
              <w:jc w:val="center"/>
              <w:rPr>
                <w:rFonts w:cstheme="minorHAnsi"/>
                <w:b/>
                <w:sz w:val="24"/>
                <w:szCs w:val="24"/>
              </w:rPr>
            </w:pPr>
          </w:p>
          <w:p w14:paraId="0D55A82A" w14:textId="70272AD3" w:rsidR="00675B12" w:rsidRPr="00237782" w:rsidRDefault="00B26CFD" w:rsidP="00C81DE9">
            <w:pPr>
              <w:jc w:val="center"/>
              <w:rPr>
                <w:rFonts w:cstheme="minorHAnsi"/>
                <w:b/>
                <w:sz w:val="24"/>
                <w:szCs w:val="24"/>
              </w:rPr>
            </w:pPr>
            <w:r>
              <w:rPr>
                <w:rFonts w:cstheme="minorHAnsi"/>
                <w:b/>
                <w:sz w:val="24"/>
                <w:szCs w:val="24"/>
              </w:rPr>
              <w:t>22</w:t>
            </w:r>
            <w:r w:rsidR="00F372D2" w:rsidRPr="00237782">
              <w:rPr>
                <w:rFonts w:cstheme="minorHAnsi"/>
                <w:b/>
                <w:sz w:val="24"/>
                <w:szCs w:val="24"/>
              </w:rPr>
              <w:t>.000.000</w:t>
            </w:r>
          </w:p>
        </w:tc>
        <w:tc>
          <w:tcPr>
            <w:tcW w:w="1857" w:type="dxa"/>
          </w:tcPr>
          <w:p w14:paraId="7C5A7020" w14:textId="77777777" w:rsidR="009102A1" w:rsidRPr="00237782" w:rsidRDefault="009102A1" w:rsidP="00C81DE9">
            <w:pPr>
              <w:jc w:val="center"/>
              <w:rPr>
                <w:rFonts w:cstheme="minorHAnsi"/>
                <w:b/>
                <w:sz w:val="24"/>
                <w:szCs w:val="24"/>
              </w:rPr>
            </w:pPr>
          </w:p>
          <w:p w14:paraId="2A211040" w14:textId="14C0E8FB" w:rsidR="00675B12" w:rsidRPr="00237782" w:rsidRDefault="008578E9" w:rsidP="00C81DE9">
            <w:pPr>
              <w:jc w:val="center"/>
              <w:rPr>
                <w:rFonts w:cstheme="minorHAnsi"/>
                <w:b/>
                <w:sz w:val="24"/>
                <w:szCs w:val="24"/>
              </w:rPr>
            </w:pPr>
            <w:r>
              <w:rPr>
                <w:rFonts w:cstheme="minorHAnsi"/>
                <w:b/>
                <w:sz w:val="24"/>
                <w:szCs w:val="24"/>
              </w:rPr>
              <w:t>27.500.000</w:t>
            </w:r>
          </w:p>
        </w:tc>
        <w:tc>
          <w:tcPr>
            <w:tcW w:w="1858" w:type="dxa"/>
          </w:tcPr>
          <w:p w14:paraId="2AA44774" w14:textId="77777777" w:rsidR="009102A1" w:rsidRPr="00237782" w:rsidRDefault="009102A1" w:rsidP="00C81DE9">
            <w:pPr>
              <w:jc w:val="center"/>
              <w:rPr>
                <w:rFonts w:cstheme="minorHAnsi"/>
                <w:b/>
                <w:sz w:val="24"/>
                <w:szCs w:val="24"/>
              </w:rPr>
            </w:pPr>
          </w:p>
          <w:p w14:paraId="51793B8B" w14:textId="2D9338B6" w:rsidR="00675B12" w:rsidRPr="00237782" w:rsidRDefault="00997B40" w:rsidP="00C81DE9">
            <w:pPr>
              <w:jc w:val="center"/>
              <w:rPr>
                <w:rFonts w:cstheme="minorHAnsi"/>
                <w:b/>
                <w:sz w:val="24"/>
                <w:szCs w:val="24"/>
              </w:rPr>
            </w:pPr>
            <w:r>
              <w:rPr>
                <w:rFonts w:cstheme="minorHAnsi"/>
                <w:b/>
                <w:sz w:val="24"/>
                <w:szCs w:val="24"/>
              </w:rPr>
              <w:t>27.500.000</w:t>
            </w:r>
          </w:p>
        </w:tc>
      </w:tr>
      <w:tr w:rsidR="00675B12" w:rsidRPr="00237782" w14:paraId="70CFAB6D" w14:textId="77777777" w:rsidTr="00675B12">
        <w:tc>
          <w:tcPr>
            <w:tcW w:w="1857" w:type="dxa"/>
          </w:tcPr>
          <w:p w14:paraId="75E50705" w14:textId="334D3130" w:rsidR="00675B12" w:rsidRPr="00237782" w:rsidRDefault="00675B12" w:rsidP="00492E32">
            <w:pPr>
              <w:jc w:val="both"/>
              <w:rPr>
                <w:rFonts w:cstheme="minorHAnsi"/>
                <w:b/>
                <w:sz w:val="24"/>
                <w:szCs w:val="24"/>
              </w:rPr>
            </w:pPr>
            <w:r w:rsidRPr="00237782">
              <w:rPr>
                <w:rFonts w:cstheme="minorHAnsi"/>
                <w:b/>
                <w:sz w:val="24"/>
                <w:szCs w:val="24"/>
              </w:rPr>
              <w:t>Upravni odjel za gospodarstvo i komunalni sustav</w:t>
            </w:r>
          </w:p>
        </w:tc>
        <w:tc>
          <w:tcPr>
            <w:tcW w:w="1857" w:type="dxa"/>
          </w:tcPr>
          <w:p w14:paraId="04B78CA3" w14:textId="77777777" w:rsidR="00675B12" w:rsidRPr="00237782" w:rsidRDefault="00675B12" w:rsidP="00C81DE9">
            <w:pPr>
              <w:tabs>
                <w:tab w:val="left" w:pos="1134"/>
                <w:tab w:val="right" w:pos="7655"/>
              </w:tabs>
              <w:overflowPunct w:val="0"/>
              <w:autoSpaceDE w:val="0"/>
              <w:autoSpaceDN w:val="0"/>
              <w:adjustRightInd w:val="0"/>
              <w:jc w:val="center"/>
              <w:textAlignment w:val="baseline"/>
              <w:rPr>
                <w:rFonts w:cstheme="minorHAnsi"/>
                <w:b/>
                <w:sz w:val="24"/>
                <w:szCs w:val="24"/>
              </w:rPr>
            </w:pPr>
          </w:p>
          <w:p w14:paraId="6E4B4A0B" w14:textId="0050290E" w:rsidR="00675B12" w:rsidRPr="00237782" w:rsidRDefault="00F372D2" w:rsidP="00C81DE9">
            <w:pPr>
              <w:jc w:val="center"/>
              <w:rPr>
                <w:rFonts w:cstheme="minorHAnsi"/>
                <w:b/>
                <w:sz w:val="24"/>
                <w:szCs w:val="24"/>
              </w:rPr>
            </w:pPr>
            <w:r w:rsidRPr="00237782">
              <w:rPr>
                <w:rFonts w:cstheme="minorHAnsi"/>
                <w:b/>
                <w:sz w:val="24"/>
                <w:szCs w:val="24"/>
              </w:rPr>
              <w:t>70.407.625</w:t>
            </w:r>
          </w:p>
        </w:tc>
        <w:tc>
          <w:tcPr>
            <w:tcW w:w="1857" w:type="dxa"/>
          </w:tcPr>
          <w:p w14:paraId="5C09D7AB" w14:textId="77777777" w:rsidR="009102A1" w:rsidRPr="00237782" w:rsidRDefault="009102A1" w:rsidP="00C81DE9">
            <w:pPr>
              <w:jc w:val="center"/>
              <w:rPr>
                <w:rFonts w:cstheme="minorHAnsi"/>
                <w:b/>
                <w:sz w:val="24"/>
                <w:szCs w:val="24"/>
              </w:rPr>
            </w:pPr>
          </w:p>
          <w:p w14:paraId="59647251" w14:textId="0C0ADB42" w:rsidR="00675B12" w:rsidRPr="00237782" w:rsidRDefault="00CF27FD" w:rsidP="000F6681">
            <w:pPr>
              <w:jc w:val="center"/>
              <w:rPr>
                <w:rFonts w:cstheme="minorHAnsi"/>
                <w:b/>
                <w:sz w:val="24"/>
                <w:szCs w:val="24"/>
              </w:rPr>
            </w:pPr>
            <w:r>
              <w:rPr>
                <w:rFonts w:cstheme="minorHAnsi"/>
                <w:b/>
                <w:sz w:val="24"/>
                <w:szCs w:val="24"/>
              </w:rPr>
              <w:t>69</w:t>
            </w:r>
            <w:r w:rsidR="00C926B4" w:rsidRPr="00237782">
              <w:rPr>
                <w:rFonts w:cstheme="minorHAnsi"/>
                <w:b/>
                <w:sz w:val="24"/>
                <w:szCs w:val="24"/>
              </w:rPr>
              <w:t>.000.000</w:t>
            </w:r>
          </w:p>
        </w:tc>
        <w:tc>
          <w:tcPr>
            <w:tcW w:w="1857" w:type="dxa"/>
          </w:tcPr>
          <w:p w14:paraId="348C6F35" w14:textId="77777777" w:rsidR="009102A1" w:rsidRPr="00237782" w:rsidRDefault="009102A1" w:rsidP="00C81DE9">
            <w:pPr>
              <w:jc w:val="center"/>
              <w:rPr>
                <w:rFonts w:cstheme="minorHAnsi"/>
                <w:b/>
                <w:sz w:val="24"/>
                <w:szCs w:val="24"/>
              </w:rPr>
            </w:pPr>
          </w:p>
          <w:p w14:paraId="7D828409" w14:textId="45A07F52" w:rsidR="00675B12" w:rsidRPr="00237782" w:rsidRDefault="008578E9" w:rsidP="00C81DE9">
            <w:pPr>
              <w:jc w:val="center"/>
              <w:rPr>
                <w:rFonts w:cstheme="minorHAnsi"/>
                <w:b/>
                <w:sz w:val="24"/>
                <w:szCs w:val="24"/>
              </w:rPr>
            </w:pPr>
            <w:r>
              <w:rPr>
                <w:rFonts w:cstheme="minorHAnsi"/>
                <w:b/>
                <w:sz w:val="24"/>
                <w:szCs w:val="24"/>
              </w:rPr>
              <w:t>77.500.000</w:t>
            </w:r>
          </w:p>
        </w:tc>
        <w:tc>
          <w:tcPr>
            <w:tcW w:w="1858" w:type="dxa"/>
          </w:tcPr>
          <w:p w14:paraId="7B55F07F" w14:textId="77777777" w:rsidR="009102A1" w:rsidRPr="00237782" w:rsidRDefault="009102A1" w:rsidP="00C81DE9">
            <w:pPr>
              <w:jc w:val="center"/>
              <w:rPr>
                <w:rFonts w:cstheme="minorHAnsi"/>
                <w:b/>
                <w:sz w:val="24"/>
                <w:szCs w:val="24"/>
              </w:rPr>
            </w:pPr>
          </w:p>
          <w:p w14:paraId="13103BB8" w14:textId="0DBEA4B3" w:rsidR="00675B12" w:rsidRPr="00237782" w:rsidRDefault="00F32DEE" w:rsidP="00C81DE9">
            <w:pPr>
              <w:jc w:val="center"/>
              <w:rPr>
                <w:rFonts w:cstheme="minorHAnsi"/>
                <w:b/>
                <w:sz w:val="24"/>
                <w:szCs w:val="24"/>
              </w:rPr>
            </w:pPr>
            <w:r>
              <w:rPr>
                <w:rFonts w:cstheme="minorHAnsi"/>
                <w:b/>
                <w:sz w:val="24"/>
                <w:szCs w:val="24"/>
              </w:rPr>
              <w:t>78.000.000</w:t>
            </w:r>
          </w:p>
        </w:tc>
      </w:tr>
      <w:tr w:rsidR="00675B12" w:rsidRPr="00237782" w14:paraId="1596F79B" w14:textId="77777777" w:rsidTr="00675B12">
        <w:tc>
          <w:tcPr>
            <w:tcW w:w="1857" w:type="dxa"/>
          </w:tcPr>
          <w:p w14:paraId="69F06D88" w14:textId="3AA81D0F" w:rsidR="00675B12" w:rsidRPr="00237782" w:rsidRDefault="00675B12" w:rsidP="00492E32">
            <w:pPr>
              <w:jc w:val="both"/>
              <w:rPr>
                <w:rFonts w:cstheme="minorHAnsi"/>
                <w:b/>
                <w:sz w:val="24"/>
                <w:szCs w:val="24"/>
                <w:highlight w:val="yellow"/>
              </w:rPr>
            </w:pPr>
            <w:r w:rsidRPr="00237782">
              <w:rPr>
                <w:rFonts w:cstheme="minorHAnsi"/>
                <w:b/>
                <w:sz w:val="24"/>
                <w:szCs w:val="24"/>
              </w:rPr>
              <w:t>Upravni odjel za obrazovanje, kulturu, sport, branitelje i civilno društvo</w:t>
            </w:r>
          </w:p>
        </w:tc>
        <w:tc>
          <w:tcPr>
            <w:tcW w:w="1857" w:type="dxa"/>
          </w:tcPr>
          <w:p w14:paraId="233936DB" w14:textId="77777777" w:rsidR="00675B12" w:rsidRPr="00237782" w:rsidRDefault="00675B12" w:rsidP="00C81DE9">
            <w:pPr>
              <w:tabs>
                <w:tab w:val="left" w:pos="1134"/>
                <w:tab w:val="right" w:pos="7655"/>
              </w:tabs>
              <w:overflowPunct w:val="0"/>
              <w:autoSpaceDE w:val="0"/>
              <w:autoSpaceDN w:val="0"/>
              <w:adjustRightInd w:val="0"/>
              <w:jc w:val="center"/>
              <w:textAlignment w:val="baseline"/>
              <w:rPr>
                <w:rFonts w:cstheme="minorHAnsi"/>
                <w:b/>
                <w:sz w:val="24"/>
                <w:szCs w:val="24"/>
                <w:highlight w:val="yellow"/>
              </w:rPr>
            </w:pPr>
          </w:p>
          <w:p w14:paraId="64FA3CCF" w14:textId="77777777" w:rsidR="00675B12" w:rsidRPr="00237782" w:rsidRDefault="00675B12" w:rsidP="00C81DE9">
            <w:pPr>
              <w:tabs>
                <w:tab w:val="left" w:pos="1134"/>
                <w:tab w:val="right" w:pos="7655"/>
              </w:tabs>
              <w:overflowPunct w:val="0"/>
              <w:autoSpaceDE w:val="0"/>
              <w:autoSpaceDN w:val="0"/>
              <w:adjustRightInd w:val="0"/>
              <w:jc w:val="center"/>
              <w:textAlignment w:val="baseline"/>
              <w:rPr>
                <w:rFonts w:cstheme="minorHAnsi"/>
                <w:b/>
                <w:sz w:val="24"/>
                <w:szCs w:val="24"/>
                <w:highlight w:val="yellow"/>
              </w:rPr>
            </w:pPr>
          </w:p>
          <w:p w14:paraId="47A6DAD7" w14:textId="654B1D77" w:rsidR="00675B12" w:rsidRPr="00237782" w:rsidRDefault="000250EE" w:rsidP="00C81DE9">
            <w:pPr>
              <w:jc w:val="center"/>
              <w:rPr>
                <w:rFonts w:cstheme="minorHAnsi"/>
                <w:b/>
                <w:sz w:val="24"/>
                <w:szCs w:val="24"/>
                <w:highlight w:val="yellow"/>
              </w:rPr>
            </w:pPr>
            <w:r w:rsidRPr="00237782">
              <w:rPr>
                <w:rFonts w:cstheme="minorHAnsi"/>
                <w:b/>
                <w:sz w:val="24"/>
                <w:szCs w:val="24"/>
              </w:rPr>
              <w:t>179.743.670</w:t>
            </w:r>
          </w:p>
        </w:tc>
        <w:tc>
          <w:tcPr>
            <w:tcW w:w="1857" w:type="dxa"/>
          </w:tcPr>
          <w:p w14:paraId="00A39AF5" w14:textId="77777777" w:rsidR="009102A1" w:rsidRPr="00237782" w:rsidRDefault="009102A1" w:rsidP="00C81DE9">
            <w:pPr>
              <w:jc w:val="center"/>
              <w:rPr>
                <w:rFonts w:cstheme="minorHAnsi"/>
                <w:b/>
                <w:sz w:val="24"/>
                <w:szCs w:val="24"/>
              </w:rPr>
            </w:pPr>
          </w:p>
          <w:p w14:paraId="049B6983" w14:textId="77777777" w:rsidR="00BD1373" w:rsidRPr="00237782" w:rsidRDefault="00BD1373" w:rsidP="00C81DE9">
            <w:pPr>
              <w:jc w:val="center"/>
              <w:rPr>
                <w:rFonts w:cstheme="minorHAnsi"/>
                <w:b/>
                <w:sz w:val="24"/>
                <w:szCs w:val="24"/>
              </w:rPr>
            </w:pPr>
          </w:p>
          <w:p w14:paraId="67263B2D" w14:textId="6438CC40" w:rsidR="00675B12" w:rsidRPr="00237782" w:rsidRDefault="006C6CAA" w:rsidP="00C81DE9">
            <w:pPr>
              <w:jc w:val="center"/>
              <w:rPr>
                <w:rFonts w:cstheme="minorHAnsi"/>
                <w:b/>
                <w:sz w:val="24"/>
                <w:szCs w:val="24"/>
              </w:rPr>
            </w:pPr>
            <w:r>
              <w:rPr>
                <w:rFonts w:cstheme="minorHAnsi"/>
                <w:b/>
                <w:sz w:val="24"/>
                <w:szCs w:val="24"/>
              </w:rPr>
              <w:t>199.000.000</w:t>
            </w:r>
          </w:p>
        </w:tc>
        <w:tc>
          <w:tcPr>
            <w:tcW w:w="1857" w:type="dxa"/>
          </w:tcPr>
          <w:p w14:paraId="0A930286" w14:textId="77777777" w:rsidR="009102A1" w:rsidRPr="00237782" w:rsidRDefault="009102A1" w:rsidP="00C81DE9">
            <w:pPr>
              <w:jc w:val="center"/>
              <w:rPr>
                <w:rFonts w:cstheme="minorHAnsi"/>
                <w:b/>
                <w:sz w:val="24"/>
                <w:szCs w:val="24"/>
              </w:rPr>
            </w:pPr>
          </w:p>
          <w:p w14:paraId="592B87B4" w14:textId="77777777" w:rsidR="00BD1373" w:rsidRPr="00237782" w:rsidRDefault="00BD1373" w:rsidP="00C81DE9">
            <w:pPr>
              <w:jc w:val="center"/>
              <w:rPr>
                <w:rFonts w:cstheme="minorHAnsi"/>
                <w:b/>
                <w:sz w:val="24"/>
                <w:szCs w:val="24"/>
              </w:rPr>
            </w:pPr>
          </w:p>
          <w:p w14:paraId="40B91BB8" w14:textId="19DD4D8A" w:rsidR="00675B12" w:rsidRPr="00237782" w:rsidRDefault="008578E9" w:rsidP="00C81DE9">
            <w:pPr>
              <w:jc w:val="center"/>
              <w:rPr>
                <w:rFonts w:cstheme="minorHAnsi"/>
                <w:b/>
                <w:sz w:val="24"/>
                <w:szCs w:val="24"/>
              </w:rPr>
            </w:pPr>
            <w:r>
              <w:rPr>
                <w:rFonts w:cstheme="minorHAnsi"/>
                <w:b/>
                <w:sz w:val="24"/>
                <w:szCs w:val="24"/>
              </w:rPr>
              <w:t>200.000.000</w:t>
            </w:r>
          </w:p>
        </w:tc>
        <w:tc>
          <w:tcPr>
            <w:tcW w:w="1858" w:type="dxa"/>
          </w:tcPr>
          <w:p w14:paraId="2AF843A8" w14:textId="77777777" w:rsidR="009102A1" w:rsidRPr="00237782" w:rsidRDefault="009102A1" w:rsidP="00C81DE9">
            <w:pPr>
              <w:jc w:val="center"/>
              <w:rPr>
                <w:rFonts w:cstheme="minorHAnsi"/>
                <w:b/>
                <w:sz w:val="24"/>
                <w:szCs w:val="24"/>
              </w:rPr>
            </w:pPr>
          </w:p>
          <w:p w14:paraId="7601D84F" w14:textId="77777777" w:rsidR="00BD1373" w:rsidRPr="00237782" w:rsidRDefault="00BD1373" w:rsidP="00C81DE9">
            <w:pPr>
              <w:jc w:val="center"/>
              <w:rPr>
                <w:rFonts w:cstheme="minorHAnsi"/>
                <w:b/>
                <w:sz w:val="24"/>
                <w:szCs w:val="24"/>
              </w:rPr>
            </w:pPr>
          </w:p>
          <w:p w14:paraId="18692AAD" w14:textId="3A314EE9" w:rsidR="00675B12" w:rsidRPr="00237782" w:rsidRDefault="00F32DEE" w:rsidP="00C81DE9">
            <w:pPr>
              <w:jc w:val="center"/>
              <w:rPr>
                <w:rFonts w:cstheme="minorHAnsi"/>
                <w:b/>
                <w:sz w:val="24"/>
                <w:szCs w:val="24"/>
              </w:rPr>
            </w:pPr>
            <w:r>
              <w:rPr>
                <w:rFonts w:cstheme="minorHAnsi"/>
                <w:b/>
                <w:sz w:val="24"/>
                <w:szCs w:val="24"/>
              </w:rPr>
              <w:t>195.000.000</w:t>
            </w:r>
          </w:p>
        </w:tc>
      </w:tr>
      <w:tr w:rsidR="00675B12" w:rsidRPr="00237782" w14:paraId="2396BE38" w14:textId="77777777" w:rsidTr="00675B12">
        <w:tc>
          <w:tcPr>
            <w:tcW w:w="1857" w:type="dxa"/>
          </w:tcPr>
          <w:p w14:paraId="5BA5B718" w14:textId="75D7D9DF" w:rsidR="00675B12" w:rsidRPr="00237782" w:rsidRDefault="00675B12" w:rsidP="00492E32">
            <w:pPr>
              <w:jc w:val="both"/>
              <w:rPr>
                <w:rFonts w:cstheme="minorHAnsi"/>
                <w:b/>
                <w:sz w:val="24"/>
                <w:szCs w:val="24"/>
              </w:rPr>
            </w:pPr>
            <w:r w:rsidRPr="00237782">
              <w:rPr>
                <w:rFonts w:cstheme="minorHAnsi"/>
                <w:b/>
                <w:sz w:val="24"/>
                <w:szCs w:val="24"/>
              </w:rPr>
              <w:t>Upravni odjel za prostorno uređenje i zaštitu okoliša</w:t>
            </w:r>
          </w:p>
        </w:tc>
        <w:tc>
          <w:tcPr>
            <w:tcW w:w="1857" w:type="dxa"/>
          </w:tcPr>
          <w:p w14:paraId="59018BDC" w14:textId="77777777" w:rsidR="0049313D" w:rsidRPr="00237782" w:rsidRDefault="0049313D" w:rsidP="00C81DE9">
            <w:pPr>
              <w:jc w:val="center"/>
              <w:rPr>
                <w:rFonts w:cstheme="minorHAnsi"/>
                <w:b/>
                <w:sz w:val="24"/>
                <w:szCs w:val="24"/>
              </w:rPr>
            </w:pPr>
          </w:p>
          <w:p w14:paraId="7F6DFFFD" w14:textId="0C342851" w:rsidR="00675B12" w:rsidRPr="00237782" w:rsidRDefault="004323A6" w:rsidP="00C81DE9">
            <w:pPr>
              <w:jc w:val="center"/>
              <w:rPr>
                <w:rFonts w:cstheme="minorHAnsi"/>
                <w:b/>
                <w:sz w:val="24"/>
                <w:szCs w:val="24"/>
              </w:rPr>
            </w:pPr>
            <w:r w:rsidRPr="00237782">
              <w:rPr>
                <w:rFonts w:cstheme="minorHAnsi"/>
                <w:b/>
                <w:sz w:val="24"/>
                <w:szCs w:val="24"/>
              </w:rPr>
              <w:t>3.620.081</w:t>
            </w:r>
          </w:p>
        </w:tc>
        <w:tc>
          <w:tcPr>
            <w:tcW w:w="1857" w:type="dxa"/>
          </w:tcPr>
          <w:p w14:paraId="2E2B43CD" w14:textId="77777777" w:rsidR="00BF3CFE" w:rsidRDefault="00BF3CFE" w:rsidP="00BF3CFE">
            <w:pPr>
              <w:rPr>
                <w:rFonts w:cstheme="minorHAnsi"/>
                <w:b/>
                <w:sz w:val="24"/>
                <w:szCs w:val="24"/>
              </w:rPr>
            </w:pPr>
          </w:p>
          <w:p w14:paraId="3A0278CF" w14:textId="1DE0529C" w:rsidR="00675B12" w:rsidRPr="00237782" w:rsidRDefault="006C6CAA" w:rsidP="00BF3CFE">
            <w:pPr>
              <w:jc w:val="center"/>
              <w:rPr>
                <w:rFonts w:cstheme="minorHAnsi"/>
                <w:b/>
                <w:sz w:val="24"/>
                <w:szCs w:val="24"/>
              </w:rPr>
            </w:pPr>
            <w:r>
              <w:rPr>
                <w:rFonts w:cstheme="minorHAnsi"/>
                <w:b/>
                <w:sz w:val="24"/>
                <w:szCs w:val="24"/>
              </w:rPr>
              <w:t>10.500.000</w:t>
            </w:r>
          </w:p>
        </w:tc>
        <w:tc>
          <w:tcPr>
            <w:tcW w:w="1857" w:type="dxa"/>
          </w:tcPr>
          <w:p w14:paraId="44D47FFC" w14:textId="77777777" w:rsidR="009102A1" w:rsidRPr="00237782" w:rsidRDefault="009102A1" w:rsidP="00BF3CFE">
            <w:pPr>
              <w:rPr>
                <w:rFonts w:cstheme="minorHAnsi"/>
                <w:b/>
                <w:sz w:val="24"/>
                <w:szCs w:val="24"/>
              </w:rPr>
            </w:pPr>
          </w:p>
          <w:p w14:paraId="0BE16642" w14:textId="114181F2" w:rsidR="00675B12" w:rsidRPr="00237782" w:rsidRDefault="008578E9" w:rsidP="00BF3CFE">
            <w:pPr>
              <w:jc w:val="center"/>
              <w:rPr>
                <w:rFonts w:cstheme="minorHAnsi"/>
                <w:b/>
                <w:sz w:val="24"/>
                <w:szCs w:val="24"/>
              </w:rPr>
            </w:pPr>
            <w:r>
              <w:rPr>
                <w:rFonts w:cstheme="minorHAnsi"/>
                <w:b/>
                <w:sz w:val="24"/>
                <w:szCs w:val="24"/>
              </w:rPr>
              <w:t>64.500.000</w:t>
            </w:r>
          </w:p>
        </w:tc>
        <w:tc>
          <w:tcPr>
            <w:tcW w:w="1858" w:type="dxa"/>
          </w:tcPr>
          <w:p w14:paraId="617CF7D9" w14:textId="77777777" w:rsidR="009102A1" w:rsidRPr="00237782" w:rsidRDefault="009102A1" w:rsidP="00C81DE9">
            <w:pPr>
              <w:jc w:val="center"/>
              <w:rPr>
                <w:rFonts w:cstheme="minorHAnsi"/>
                <w:b/>
                <w:sz w:val="24"/>
                <w:szCs w:val="24"/>
              </w:rPr>
            </w:pPr>
          </w:p>
          <w:p w14:paraId="611CA946" w14:textId="5968550A" w:rsidR="00675B12" w:rsidRPr="00237782" w:rsidRDefault="00F32DEE" w:rsidP="00C81DE9">
            <w:pPr>
              <w:jc w:val="center"/>
              <w:rPr>
                <w:rFonts w:cstheme="minorHAnsi"/>
                <w:b/>
                <w:sz w:val="24"/>
                <w:szCs w:val="24"/>
              </w:rPr>
            </w:pPr>
            <w:r>
              <w:rPr>
                <w:rFonts w:cstheme="minorHAnsi"/>
                <w:b/>
                <w:sz w:val="24"/>
                <w:szCs w:val="24"/>
              </w:rPr>
              <w:t>64.000.000</w:t>
            </w:r>
          </w:p>
        </w:tc>
      </w:tr>
    </w:tbl>
    <w:p w14:paraId="3AC6CF14" w14:textId="77777777" w:rsidR="00675B12" w:rsidRPr="00237782" w:rsidRDefault="00675B12" w:rsidP="00492E32">
      <w:pPr>
        <w:jc w:val="both"/>
        <w:rPr>
          <w:rFonts w:cstheme="minorHAnsi"/>
          <w:b/>
          <w:sz w:val="24"/>
          <w:szCs w:val="24"/>
        </w:rPr>
      </w:pPr>
    </w:p>
    <w:p w14:paraId="74D16F21" w14:textId="77777777" w:rsidR="00790877" w:rsidRPr="00237782" w:rsidRDefault="00790877" w:rsidP="00492E32">
      <w:pPr>
        <w:jc w:val="both"/>
        <w:rPr>
          <w:rFonts w:cstheme="minorHAnsi"/>
          <w:b/>
          <w:sz w:val="24"/>
          <w:szCs w:val="24"/>
        </w:rPr>
      </w:pPr>
    </w:p>
    <w:p w14:paraId="5E6CF33A" w14:textId="64F85ACA" w:rsidR="00896D31" w:rsidRPr="00237782" w:rsidRDefault="00896D31" w:rsidP="00492E32">
      <w:pPr>
        <w:jc w:val="both"/>
        <w:rPr>
          <w:rFonts w:eastAsia="Times New Roman" w:cstheme="minorHAnsi"/>
          <w:sz w:val="24"/>
          <w:szCs w:val="24"/>
          <w:lang w:eastAsia="hr-HR"/>
        </w:rPr>
      </w:pPr>
    </w:p>
    <w:p w14:paraId="7921AC77" w14:textId="0067E584" w:rsidR="002D42EF" w:rsidRPr="005A483D" w:rsidRDefault="00896D31" w:rsidP="00492E32">
      <w:pPr>
        <w:jc w:val="both"/>
        <w:rPr>
          <w:rFonts w:eastAsia="Times New Roman" w:cstheme="minorHAnsi"/>
          <w:sz w:val="24"/>
          <w:szCs w:val="24"/>
          <w:lang w:eastAsia="hr-HR"/>
        </w:rPr>
        <w:sectPr w:rsidR="002D42EF" w:rsidRPr="005A483D" w:rsidSect="002D42EF">
          <w:footerReference w:type="default" r:id="rId11"/>
          <w:pgSz w:w="11906" w:h="16838"/>
          <w:pgMar w:top="1418" w:right="1418" w:bottom="1418" w:left="1418" w:header="709" w:footer="709" w:gutter="0"/>
          <w:pgNumType w:start="1"/>
          <w:cols w:space="708"/>
          <w:docGrid w:linePitch="360"/>
        </w:sectPr>
      </w:pPr>
      <w:r w:rsidRPr="00237782">
        <w:rPr>
          <w:rFonts w:eastAsia="Times New Roman" w:cstheme="minorHAnsi"/>
          <w:sz w:val="24"/>
          <w:szCs w:val="24"/>
          <w:lang w:eastAsia="hr-HR"/>
        </w:rPr>
        <w:t xml:space="preserve">, </w:t>
      </w:r>
    </w:p>
    <w:p w14:paraId="0DC4CE4C" w14:textId="77777777" w:rsidR="002D42EF" w:rsidRPr="00237782" w:rsidRDefault="002D42EF" w:rsidP="00C81DE9">
      <w:pPr>
        <w:jc w:val="center"/>
        <w:rPr>
          <w:rFonts w:cstheme="minorHAnsi"/>
          <w:b/>
          <w:sz w:val="24"/>
          <w:szCs w:val="24"/>
        </w:rPr>
      </w:pPr>
      <w:r w:rsidRPr="00237782">
        <w:rPr>
          <w:rFonts w:cstheme="minorHAnsi"/>
          <w:b/>
          <w:sz w:val="24"/>
          <w:szCs w:val="24"/>
        </w:rPr>
        <w:lastRenderedPageBreak/>
        <w:t>LIMITI UKUPNIH RASHODA ZA KORISNIKE PRORAČUNA IZ DJELATNOSTI KULTURE , PREDŠKOLSKOG ODGOJA I</w:t>
      </w:r>
    </w:p>
    <w:p w14:paraId="522AED02" w14:textId="77777777" w:rsidR="002D42EF" w:rsidRPr="00237782" w:rsidRDefault="002D42EF" w:rsidP="00C81DE9">
      <w:pPr>
        <w:jc w:val="center"/>
        <w:rPr>
          <w:rFonts w:cstheme="minorHAnsi"/>
          <w:b/>
          <w:sz w:val="24"/>
          <w:szCs w:val="24"/>
        </w:rPr>
      </w:pPr>
      <w:r w:rsidRPr="00237782">
        <w:rPr>
          <w:rFonts w:cstheme="minorHAnsi"/>
          <w:b/>
          <w:sz w:val="24"/>
          <w:szCs w:val="24"/>
        </w:rPr>
        <w:t>OBRAZOVANJA I SPORTA</w:t>
      </w:r>
    </w:p>
    <w:p w14:paraId="53D356CB" w14:textId="77777777" w:rsidR="002D42EF" w:rsidRPr="00237782" w:rsidRDefault="002D42EF" w:rsidP="00C81DE9">
      <w:pPr>
        <w:jc w:val="center"/>
        <w:rPr>
          <w:rFonts w:cstheme="minorHAnsi"/>
          <w:b/>
          <w:sz w:val="24"/>
          <w:szCs w:val="24"/>
        </w:rPr>
      </w:pPr>
    </w:p>
    <w:p w14:paraId="6DB58741" w14:textId="77777777" w:rsidR="002D42EF" w:rsidRPr="00237782" w:rsidRDefault="002D42EF" w:rsidP="00492E32">
      <w:pPr>
        <w:jc w:val="both"/>
        <w:rPr>
          <w:rFonts w:cstheme="minorHAnsi"/>
          <w:b/>
          <w:sz w:val="24"/>
          <w:szCs w:val="24"/>
        </w:rPr>
      </w:pPr>
    </w:p>
    <w:p w14:paraId="6812BCD3" w14:textId="77777777" w:rsidR="002D42EF" w:rsidRPr="00237782" w:rsidRDefault="002D42EF" w:rsidP="00492E32">
      <w:pPr>
        <w:jc w:val="both"/>
        <w:rPr>
          <w:rFonts w:cstheme="minorHAnsi"/>
          <w:b/>
          <w:sz w:val="24"/>
          <w:szCs w:val="24"/>
        </w:rPr>
      </w:pPr>
    </w:p>
    <w:tbl>
      <w:tblPr>
        <w:tblStyle w:val="Reetkatablice"/>
        <w:tblW w:w="13433" w:type="dxa"/>
        <w:tblLayout w:type="fixed"/>
        <w:tblLook w:val="04A0" w:firstRow="1" w:lastRow="0" w:firstColumn="1" w:lastColumn="0" w:noHBand="0" w:noVBand="1"/>
      </w:tblPr>
      <w:tblGrid>
        <w:gridCol w:w="2660"/>
        <w:gridCol w:w="1276"/>
        <w:gridCol w:w="1559"/>
        <w:gridCol w:w="1276"/>
        <w:gridCol w:w="1134"/>
        <w:gridCol w:w="1275"/>
        <w:gridCol w:w="1276"/>
        <w:gridCol w:w="1559"/>
        <w:gridCol w:w="1418"/>
      </w:tblGrid>
      <w:tr w:rsidR="00204E56" w:rsidRPr="00237782" w14:paraId="7792B1A3" w14:textId="77777777" w:rsidTr="00F76276">
        <w:tc>
          <w:tcPr>
            <w:tcW w:w="2660" w:type="dxa"/>
            <w:vMerge w:val="restart"/>
          </w:tcPr>
          <w:p w14:paraId="568320B2" w14:textId="77777777" w:rsidR="00204E56" w:rsidRPr="00237782" w:rsidRDefault="00204E56" w:rsidP="00492E32">
            <w:pPr>
              <w:jc w:val="both"/>
              <w:rPr>
                <w:rFonts w:cstheme="minorHAnsi"/>
                <w:b/>
                <w:sz w:val="24"/>
                <w:szCs w:val="24"/>
              </w:rPr>
            </w:pPr>
            <w:r w:rsidRPr="00237782">
              <w:rPr>
                <w:rFonts w:cstheme="minorHAnsi"/>
                <w:b/>
                <w:sz w:val="24"/>
                <w:szCs w:val="24"/>
              </w:rPr>
              <w:t>KORISNICI</w:t>
            </w:r>
          </w:p>
        </w:tc>
        <w:tc>
          <w:tcPr>
            <w:tcW w:w="1276" w:type="dxa"/>
            <w:vMerge w:val="restart"/>
          </w:tcPr>
          <w:p w14:paraId="7F8A35C9" w14:textId="77777777" w:rsidR="00204E56" w:rsidRPr="00237782" w:rsidRDefault="00204E56" w:rsidP="00C81DE9">
            <w:pPr>
              <w:jc w:val="center"/>
              <w:rPr>
                <w:rFonts w:cstheme="minorHAnsi"/>
                <w:b/>
                <w:sz w:val="24"/>
                <w:szCs w:val="24"/>
              </w:rPr>
            </w:pPr>
            <w:r w:rsidRPr="00237782">
              <w:rPr>
                <w:rFonts w:cstheme="minorHAnsi"/>
                <w:b/>
                <w:sz w:val="24"/>
                <w:szCs w:val="24"/>
              </w:rPr>
              <w:t>Plan 2019.</w:t>
            </w:r>
          </w:p>
        </w:tc>
        <w:tc>
          <w:tcPr>
            <w:tcW w:w="1559" w:type="dxa"/>
            <w:vMerge w:val="restart"/>
          </w:tcPr>
          <w:p w14:paraId="743E5A26" w14:textId="77777777" w:rsidR="00204E56" w:rsidRPr="00237782" w:rsidRDefault="00204E56" w:rsidP="00C81DE9">
            <w:pPr>
              <w:jc w:val="center"/>
              <w:rPr>
                <w:rFonts w:cstheme="minorHAnsi"/>
                <w:b/>
                <w:sz w:val="24"/>
                <w:szCs w:val="24"/>
              </w:rPr>
            </w:pPr>
            <w:r w:rsidRPr="00237782">
              <w:rPr>
                <w:rFonts w:cstheme="minorHAnsi"/>
                <w:b/>
                <w:sz w:val="24"/>
                <w:szCs w:val="24"/>
              </w:rPr>
              <w:t>Plan 2020.</w:t>
            </w:r>
          </w:p>
        </w:tc>
        <w:tc>
          <w:tcPr>
            <w:tcW w:w="2410" w:type="dxa"/>
            <w:gridSpan w:val="2"/>
          </w:tcPr>
          <w:p w14:paraId="17156702" w14:textId="77777777" w:rsidR="00204E56" w:rsidRPr="00237782" w:rsidRDefault="00204E56" w:rsidP="00C81DE9">
            <w:pPr>
              <w:jc w:val="center"/>
              <w:rPr>
                <w:rFonts w:cstheme="minorHAnsi"/>
                <w:b/>
                <w:sz w:val="24"/>
                <w:szCs w:val="24"/>
              </w:rPr>
            </w:pPr>
            <w:r w:rsidRPr="00237782">
              <w:rPr>
                <w:rFonts w:cstheme="minorHAnsi"/>
                <w:b/>
                <w:sz w:val="24"/>
                <w:szCs w:val="24"/>
              </w:rPr>
              <w:t>Plan 2021.</w:t>
            </w:r>
          </w:p>
        </w:tc>
        <w:tc>
          <w:tcPr>
            <w:tcW w:w="2551" w:type="dxa"/>
            <w:gridSpan w:val="2"/>
          </w:tcPr>
          <w:p w14:paraId="2B1D6D4D" w14:textId="77777777" w:rsidR="00204E56" w:rsidRPr="00237782" w:rsidRDefault="00204E56" w:rsidP="00C81DE9">
            <w:pPr>
              <w:jc w:val="center"/>
              <w:rPr>
                <w:rFonts w:cstheme="minorHAnsi"/>
                <w:b/>
                <w:sz w:val="24"/>
                <w:szCs w:val="24"/>
              </w:rPr>
            </w:pPr>
            <w:r w:rsidRPr="00237782">
              <w:rPr>
                <w:rFonts w:cstheme="minorHAnsi"/>
                <w:b/>
                <w:sz w:val="24"/>
                <w:szCs w:val="24"/>
              </w:rPr>
              <w:t>Projekcija 2022.</w:t>
            </w:r>
          </w:p>
        </w:tc>
        <w:tc>
          <w:tcPr>
            <w:tcW w:w="2977" w:type="dxa"/>
            <w:gridSpan w:val="2"/>
          </w:tcPr>
          <w:p w14:paraId="22F6F7F2" w14:textId="77777777" w:rsidR="00204E56" w:rsidRPr="00237782" w:rsidRDefault="00204E56" w:rsidP="00C81DE9">
            <w:pPr>
              <w:jc w:val="center"/>
              <w:rPr>
                <w:rFonts w:cstheme="minorHAnsi"/>
                <w:b/>
                <w:sz w:val="24"/>
                <w:szCs w:val="24"/>
              </w:rPr>
            </w:pPr>
            <w:r w:rsidRPr="00237782">
              <w:rPr>
                <w:rFonts w:cstheme="minorHAnsi"/>
                <w:b/>
                <w:sz w:val="24"/>
                <w:szCs w:val="24"/>
              </w:rPr>
              <w:t>Projekcija 2023.</w:t>
            </w:r>
          </w:p>
        </w:tc>
      </w:tr>
      <w:tr w:rsidR="00204E56" w:rsidRPr="00237782" w14:paraId="0681E7CB" w14:textId="77777777" w:rsidTr="00F76276">
        <w:tc>
          <w:tcPr>
            <w:tcW w:w="2660" w:type="dxa"/>
            <w:vMerge/>
          </w:tcPr>
          <w:p w14:paraId="51B5B94B" w14:textId="77777777" w:rsidR="00204E56" w:rsidRPr="00237782" w:rsidRDefault="00204E56" w:rsidP="00492E32">
            <w:pPr>
              <w:jc w:val="both"/>
              <w:rPr>
                <w:rFonts w:cstheme="minorHAnsi"/>
                <w:b/>
                <w:sz w:val="24"/>
                <w:szCs w:val="24"/>
              </w:rPr>
            </w:pPr>
          </w:p>
        </w:tc>
        <w:tc>
          <w:tcPr>
            <w:tcW w:w="1276" w:type="dxa"/>
            <w:vMerge/>
          </w:tcPr>
          <w:p w14:paraId="43924E7C" w14:textId="77777777" w:rsidR="00204E56" w:rsidRPr="00237782" w:rsidRDefault="00204E56" w:rsidP="00492E32">
            <w:pPr>
              <w:jc w:val="both"/>
              <w:rPr>
                <w:rFonts w:cstheme="minorHAnsi"/>
                <w:b/>
                <w:sz w:val="24"/>
                <w:szCs w:val="24"/>
              </w:rPr>
            </w:pPr>
          </w:p>
        </w:tc>
        <w:tc>
          <w:tcPr>
            <w:tcW w:w="1559" w:type="dxa"/>
            <w:vMerge/>
          </w:tcPr>
          <w:p w14:paraId="5ED9B586" w14:textId="77777777" w:rsidR="00204E56" w:rsidRPr="00237782" w:rsidRDefault="00204E56" w:rsidP="00492E32">
            <w:pPr>
              <w:jc w:val="both"/>
              <w:rPr>
                <w:rFonts w:cstheme="minorHAnsi"/>
                <w:b/>
                <w:sz w:val="24"/>
                <w:szCs w:val="24"/>
              </w:rPr>
            </w:pPr>
          </w:p>
        </w:tc>
        <w:tc>
          <w:tcPr>
            <w:tcW w:w="1276" w:type="dxa"/>
          </w:tcPr>
          <w:p w14:paraId="6115C4A6" w14:textId="77777777" w:rsidR="00204E56" w:rsidRPr="00237782" w:rsidRDefault="00204E56" w:rsidP="00C81DE9">
            <w:pPr>
              <w:jc w:val="center"/>
              <w:rPr>
                <w:rFonts w:cstheme="minorHAnsi"/>
                <w:b/>
                <w:sz w:val="24"/>
                <w:szCs w:val="24"/>
              </w:rPr>
            </w:pPr>
            <w:r w:rsidRPr="00237782">
              <w:rPr>
                <w:rFonts w:cstheme="minorHAnsi"/>
                <w:b/>
                <w:sz w:val="24"/>
                <w:szCs w:val="24"/>
              </w:rPr>
              <w:t>Limit 1</w:t>
            </w:r>
          </w:p>
        </w:tc>
        <w:tc>
          <w:tcPr>
            <w:tcW w:w="1134" w:type="dxa"/>
          </w:tcPr>
          <w:p w14:paraId="1B25EE85" w14:textId="77777777" w:rsidR="00204E56" w:rsidRPr="00237782" w:rsidRDefault="00204E56" w:rsidP="00C81DE9">
            <w:pPr>
              <w:jc w:val="center"/>
              <w:rPr>
                <w:rFonts w:cstheme="minorHAnsi"/>
                <w:b/>
                <w:sz w:val="24"/>
                <w:szCs w:val="24"/>
              </w:rPr>
            </w:pPr>
            <w:r w:rsidRPr="00237782">
              <w:rPr>
                <w:rFonts w:cstheme="minorHAnsi"/>
                <w:b/>
                <w:sz w:val="24"/>
                <w:szCs w:val="24"/>
              </w:rPr>
              <w:t>Limit 2</w:t>
            </w:r>
          </w:p>
        </w:tc>
        <w:tc>
          <w:tcPr>
            <w:tcW w:w="1275" w:type="dxa"/>
          </w:tcPr>
          <w:p w14:paraId="193C3278" w14:textId="77777777" w:rsidR="00204E56" w:rsidRPr="00237782" w:rsidRDefault="00204E56" w:rsidP="00C81DE9">
            <w:pPr>
              <w:jc w:val="center"/>
              <w:rPr>
                <w:rFonts w:cstheme="minorHAnsi"/>
                <w:b/>
                <w:sz w:val="24"/>
                <w:szCs w:val="24"/>
              </w:rPr>
            </w:pPr>
            <w:r w:rsidRPr="00237782">
              <w:rPr>
                <w:rFonts w:cstheme="minorHAnsi"/>
                <w:b/>
                <w:sz w:val="24"/>
                <w:szCs w:val="24"/>
              </w:rPr>
              <w:t>Limit 1</w:t>
            </w:r>
          </w:p>
        </w:tc>
        <w:tc>
          <w:tcPr>
            <w:tcW w:w="1276" w:type="dxa"/>
          </w:tcPr>
          <w:p w14:paraId="3568EA61" w14:textId="77777777" w:rsidR="00204E56" w:rsidRPr="00237782" w:rsidRDefault="00204E56" w:rsidP="00C81DE9">
            <w:pPr>
              <w:jc w:val="center"/>
              <w:rPr>
                <w:rFonts w:cstheme="minorHAnsi"/>
                <w:b/>
                <w:sz w:val="24"/>
                <w:szCs w:val="24"/>
              </w:rPr>
            </w:pPr>
            <w:r w:rsidRPr="00237782">
              <w:rPr>
                <w:rFonts w:cstheme="minorHAnsi"/>
                <w:b/>
                <w:sz w:val="24"/>
                <w:szCs w:val="24"/>
              </w:rPr>
              <w:t>Limit 2</w:t>
            </w:r>
          </w:p>
        </w:tc>
        <w:tc>
          <w:tcPr>
            <w:tcW w:w="1559" w:type="dxa"/>
          </w:tcPr>
          <w:p w14:paraId="14F45B57" w14:textId="77777777" w:rsidR="00204E56" w:rsidRPr="00237782" w:rsidRDefault="00204E56" w:rsidP="00C81DE9">
            <w:pPr>
              <w:jc w:val="center"/>
              <w:rPr>
                <w:rFonts w:cstheme="minorHAnsi"/>
                <w:b/>
                <w:sz w:val="24"/>
                <w:szCs w:val="24"/>
              </w:rPr>
            </w:pPr>
            <w:r w:rsidRPr="00237782">
              <w:rPr>
                <w:rFonts w:cstheme="minorHAnsi"/>
                <w:b/>
                <w:sz w:val="24"/>
                <w:szCs w:val="24"/>
              </w:rPr>
              <w:t>Limit 1</w:t>
            </w:r>
          </w:p>
        </w:tc>
        <w:tc>
          <w:tcPr>
            <w:tcW w:w="1418" w:type="dxa"/>
          </w:tcPr>
          <w:p w14:paraId="7D60D2BF" w14:textId="77777777" w:rsidR="00204E56" w:rsidRPr="00237782" w:rsidRDefault="00204E56" w:rsidP="00C81DE9">
            <w:pPr>
              <w:jc w:val="center"/>
              <w:rPr>
                <w:rFonts w:cstheme="minorHAnsi"/>
                <w:b/>
                <w:sz w:val="24"/>
                <w:szCs w:val="24"/>
              </w:rPr>
            </w:pPr>
            <w:r w:rsidRPr="00237782">
              <w:rPr>
                <w:rFonts w:cstheme="minorHAnsi"/>
                <w:b/>
                <w:sz w:val="24"/>
                <w:szCs w:val="24"/>
              </w:rPr>
              <w:t>Limit 2</w:t>
            </w:r>
          </w:p>
        </w:tc>
      </w:tr>
      <w:tr w:rsidR="00204E56" w:rsidRPr="00237782" w14:paraId="7259E318" w14:textId="77777777" w:rsidTr="00F76276">
        <w:tc>
          <w:tcPr>
            <w:tcW w:w="2660" w:type="dxa"/>
          </w:tcPr>
          <w:p w14:paraId="40A61AB5" w14:textId="77777777" w:rsidR="00204E56" w:rsidRPr="00237782" w:rsidRDefault="00204E56" w:rsidP="00492E32">
            <w:pPr>
              <w:jc w:val="both"/>
              <w:rPr>
                <w:rFonts w:cstheme="minorHAnsi"/>
                <w:b/>
                <w:sz w:val="24"/>
                <w:szCs w:val="24"/>
              </w:rPr>
            </w:pPr>
            <w:r w:rsidRPr="00237782">
              <w:rPr>
                <w:rFonts w:cstheme="minorHAnsi"/>
                <w:b/>
                <w:sz w:val="24"/>
                <w:szCs w:val="24"/>
              </w:rPr>
              <w:t>DJEČJI VRTIĆ SISAK STARI</w:t>
            </w:r>
          </w:p>
        </w:tc>
        <w:tc>
          <w:tcPr>
            <w:tcW w:w="1276" w:type="dxa"/>
          </w:tcPr>
          <w:p w14:paraId="3F5B61ED" w14:textId="77777777" w:rsidR="00204E56" w:rsidRPr="00C81DE9" w:rsidRDefault="00204E56" w:rsidP="00C81DE9">
            <w:pPr>
              <w:jc w:val="center"/>
              <w:rPr>
                <w:rFonts w:cstheme="minorHAnsi"/>
              </w:rPr>
            </w:pPr>
            <w:r w:rsidRPr="00C81DE9">
              <w:rPr>
                <w:rFonts w:cstheme="minorHAnsi"/>
              </w:rPr>
              <w:t>16.847.140</w:t>
            </w:r>
          </w:p>
        </w:tc>
        <w:tc>
          <w:tcPr>
            <w:tcW w:w="1559" w:type="dxa"/>
          </w:tcPr>
          <w:p w14:paraId="2FC8A893" w14:textId="77777777" w:rsidR="00204E56" w:rsidRPr="00C81DE9" w:rsidRDefault="00204E56" w:rsidP="00C81DE9">
            <w:pPr>
              <w:jc w:val="center"/>
              <w:rPr>
                <w:rFonts w:cstheme="minorHAnsi"/>
              </w:rPr>
            </w:pPr>
            <w:r w:rsidRPr="00C81DE9">
              <w:rPr>
                <w:rFonts w:cstheme="minorHAnsi"/>
              </w:rPr>
              <w:t>14.730.473</w:t>
            </w:r>
          </w:p>
        </w:tc>
        <w:tc>
          <w:tcPr>
            <w:tcW w:w="1276" w:type="dxa"/>
          </w:tcPr>
          <w:p w14:paraId="3FF7E353" w14:textId="77777777" w:rsidR="00204E56" w:rsidRPr="00C81DE9" w:rsidRDefault="00204E56" w:rsidP="00C81DE9">
            <w:pPr>
              <w:jc w:val="center"/>
              <w:rPr>
                <w:rFonts w:cstheme="minorHAnsi"/>
              </w:rPr>
            </w:pPr>
            <w:r w:rsidRPr="00C81DE9">
              <w:rPr>
                <w:rFonts w:cstheme="minorHAnsi"/>
              </w:rPr>
              <w:t>16.688.000</w:t>
            </w:r>
          </w:p>
        </w:tc>
        <w:tc>
          <w:tcPr>
            <w:tcW w:w="1134" w:type="dxa"/>
          </w:tcPr>
          <w:p w14:paraId="23D8AB6A" w14:textId="77777777" w:rsidR="00204E56" w:rsidRPr="00C81DE9" w:rsidRDefault="00204E56" w:rsidP="00C81DE9">
            <w:pPr>
              <w:jc w:val="center"/>
              <w:rPr>
                <w:rFonts w:cstheme="minorHAnsi"/>
              </w:rPr>
            </w:pPr>
            <w:r w:rsidRPr="00C81DE9">
              <w:rPr>
                <w:rFonts w:cstheme="minorHAnsi"/>
              </w:rPr>
              <w:t>112.000</w:t>
            </w:r>
          </w:p>
        </w:tc>
        <w:tc>
          <w:tcPr>
            <w:tcW w:w="1275" w:type="dxa"/>
          </w:tcPr>
          <w:p w14:paraId="4A34C731" w14:textId="77777777" w:rsidR="00204E56" w:rsidRPr="00C81DE9" w:rsidRDefault="00204E56" w:rsidP="00C81DE9">
            <w:pPr>
              <w:jc w:val="center"/>
              <w:rPr>
                <w:rFonts w:cstheme="minorHAnsi"/>
              </w:rPr>
            </w:pPr>
            <w:r w:rsidRPr="00C81DE9">
              <w:rPr>
                <w:rFonts w:cstheme="minorHAnsi"/>
              </w:rPr>
              <w:t>16.800.000</w:t>
            </w:r>
          </w:p>
        </w:tc>
        <w:tc>
          <w:tcPr>
            <w:tcW w:w="1276" w:type="dxa"/>
          </w:tcPr>
          <w:p w14:paraId="65CA79CA" w14:textId="38208BE4" w:rsidR="00204E56" w:rsidRPr="00C81DE9" w:rsidRDefault="00D76E7E" w:rsidP="00C81DE9">
            <w:pPr>
              <w:jc w:val="center"/>
              <w:rPr>
                <w:rFonts w:cstheme="minorHAnsi"/>
              </w:rPr>
            </w:pPr>
            <w:r w:rsidRPr="00C81DE9">
              <w:rPr>
                <w:rFonts w:cstheme="minorHAnsi"/>
              </w:rPr>
              <w:t>0</w:t>
            </w:r>
          </w:p>
        </w:tc>
        <w:tc>
          <w:tcPr>
            <w:tcW w:w="1559" w:type="dxa"/>
          </w:tcPr>
          <w:p w14:paraId="23AF362B" w14:textId="77777777" w:rsidR="00204E56" w:rsidRPr="00C81DE9" w:rsidRDefault="00204E56" w:rsidP="00C81DE9">
            <w:pPr>
              <w:jc w:val="center"/>
              <w:rPr>
                <w:rFonts w:cstheme="minorHAnsi"/>
              </w:rPr>
            </w:pPr>
            <w:r w:rsidRPr="00C81DE9">
              <w:rPr>
                <w:rFonts w:cstheme="minorHAnsi"/>
              </w:rPr>
              <w:t>16.800.000</w:t>
            </w:r>
          </w:p>
        </w:tc>
        <w:tc>
          <w:tcPr>
            <w:tcW w:w="1418" w:type="dxa"/>
          </w:tcPr>
          <w:p w14:paraId="13BDC5CC" w14:textId="68F4F080" w:rsidR="00204E56" w:rsidRPr="00C81DE9" w:rsidRDefault="00D76E7E" w:rsidP="00C81DE9">
            <w:pPr>
              <w:jc w:val="center"/>
              <w:rPr>
                <w:rFonts w:cstheme="minorHAnsi"/>
              </w:rPr>
            </w:pPr>
            <w:r w:rsidRPr="00C81DE9">
              <w:rPr>
                <w:rFonts w:cstheme="minorHAnsi"/>
              </w:rPr>
              <w:t>0</w:t>
            </w:r>
          </w:p>
        </w:tc>
      </w:tr>
      <w:tr w:rsidR="00204E56" w:rsidRPr="00237782" w14:paraId="2328531C" w14:textId="77777777" w:rsidTr="00F76276">
        <w:tc>
          <w:tcPr>
            <w:tcW w:w="2660" w:type="dxa"/>
          </w:tcPr>
          <w:p w14:paraId="7D6A1490" w14:textId="77777777" w:rsidR="00204E56" w:rsidRPr="00237782" w:rsidRDefault="00204E56" w:rsidP="00492E32">
            <w:pPr>
              <w:jc w:val="both"/>
              <w:rPr>
                <w:rFonts w:cstheme="minorHAnsi"/>
                <w:b/>
                <w:sz w:val="24"/>
                <w:szCs w:val="24"/>
              </w:rPr>
            </w:pPr>
            <w:r w:rsidRPr="00237782">
              <w:rPr>
                <w:rFonts w:cstheme="minorHAnsi"/>
                <w:b/>
                <w:sz w:val="24"/>
                <w:szCs w:val="24"/>
              </w:rPr>
              <w:t>DJEČJI VRTIĆ  SISAK NOVI</w:t>
            </w:r>
          </w:p>
        </w:tc>
        <w:tc>
          <w:tcPr>
            <w:tcW w:w="1276" w:type="dxa"/>
          </w:tcPr>
          <w:p w14:paraId="69A3DA76" w14:textId="77777777" w:rsidR="00204E56" w:rsidRPr="00C81DE9" w:rsidRDefault="00204E56" w:rsidP="00C81DE9">
            <w:pPr>
              <w:jc w:val="center"/>
              <w:rPr>
                <w:rFonts w:cstheme="minorHAnsi"/>
              </w:rPr>
            </w:pPr>
            <w:r w:rsidRPr="00C81DE9">
              <w:rPr>
                <w:rFonts w:cstheme="minorHAnsi"/>
              </w:rPr>
              <w:t>14.589.593</w:t>
            </w:r>
          </w:p>
        </w:tc>
        <w:tc>
          <w:tcPr>
            <w:tcW w:w="1559" w:type="dxa"/>
          </w:tcPr>
          <w:p w14:paraId="4E00CE56" w14:textId="77777777" w:rsidR="00204E56" w:rsidRPr="00C81DE9" w:rsidRDefault="00204E56" w:rsidP="00C81DE9">
            <w:pPr>
              <w:jc w:val="center"/>
              <w:rPr>
                <w:rFonts w:cstheme="minorHAnsi"/>
              </w:rPr>
            </w:pPr>
            <w:r w:rsidRPr="00C81DE9">
              <w:rPr>
                <w:rFonts w:cstheme="minorHAnsi"/>
              </w:rPr>
              <w:t>12.727.559</w:t>
            </w:r>
          </w:p>
        </w:tc>
        <w:tc>
          <w:tcPr>
            <w:tcW w:w="1276" w:type="dxa"/>
          </w:tcPr>
          <w:p w14:paraId="0FF8A18C" w14:textId="77777777" w:rsidR="00204E56" w:rsidRPr="00C81DE9" w:rsidRDefault="00204E56" w:rsidP="00C81DE9">
            <w:pPr>
              <w:jc w:val="center"/>
              <w:rPr>
                <w:rFonts w:cstheme="minorHAnsi"/>
              </w:rPr>
            </w:pPr>
            <w:r w:rsidRPr="00C81DE9">
              <w:rPr>
                <w:rFonts w:cstheme="minorHAnsi"/>
              </w:rPr>
              <w:t>14.706.770</w:t>
            </w:r>
          </w:p>
        </w:tc>
        <w:tc>
          <w:tcPr>
            <w:tcW w:w="1134" w:type="dxa"/>
          </w:tcPr>
          <w:p w14:paraId="505A2557" w14:textId="77777777" w:rsidR="00204E56" w:rsidRPr="00C81DE9" w:rsidRDefault="00204E56" w:rsidP="00C81DE9">
            <w:pPr>
              <w:jc w:val="center"/>
              <w:rPr>
                <w:rFonts w:cstheme="minorHAnsi"/>
              </w:rPr>
            </w:pPr>
            <w:r w:rsidRPr="00C81DE9">
              <w:rPr>
                <w:rFonts w:cstheme="minorHAnsi"/>
              </w:rPr>
              <w:t>112.000</w:t>
            </w:r>
          </w:p>
        </w:tc>
        <w:tc>
          <w:tcPr>
            <w:tcW w:w="1275" w:type="dxa"/>
          </w:tcPr>
          <w:p w14:paraId="2D575E43" w14:textId="77777777" w:rsidR="00204E56" w:rsidRPr="00C81DE9" w:rsidRDefault="00204E56" w:rsidP="00C81DE9">
            <w:pPr>
              <w:jc w:val="center"/>
              <w:rPr>
                <w:rFonts w:cstheme="minorHAnsi"/>
              </w:rPr>
            </w:pPr>
            <w:r w:rsidRPr="00C81DE9">
              <w:rPr>
                <w:rFonts w:cstheme="minorHAnsi"/>
              </w:rPr>
              <w:t>14.536.370</w:t>
            </w:r>
          </w:p>
        </w:tc>
        <w:tc>
          <w:tcPr>
            <w:tcW w:w="1276" w:type="dxa"/>
          </w:tcPr>
          <w:p w14:paraId="0BC7FA26" w14:textId="53A3841E" w:rsidR="00204E56" w:rsidRPr="00C81DE9" w:rsidRDefault="00D76E7E" w:rsidP="00C81DE9">
            <w:pPr>
              <w:jc w:val="center"/>
              <w:rPr>
                <w:rFonts w:cstheme="minorHAnsi"/>
              </w:rPr>
            </w:pPr>
            <w:r w:rsidRPr="00C81DE9">
              <w:rPr>
                <w:rFonts w:cstheme="minorHAnsi"/>
              </w:rPr>
              <w:t>0</w:t>
            </w:r>
          </w:p>
        </w:tc>
        <w:tc>
          <w:tcPr>
            <w:tcW w:w="1559" w:type="dxa"/>
          </w:tcPr>
          <w:p w14:paraId="11D43410" w14:textId="77777777" w:rsidR="00204E56" w:rsidRPr="00C81DE9" w:rsidRDefault="00204E56" w:rsidP="00C81DE9">
            <w:pPr>
              <w:jc w:val="center"/>
              <w:rPr>
                <w:rFonts w:cstheme="minorHAnsi"/>
              </w:rPr>
            </w:pPr>
            <w:r w:rsidRPr="00C81DE9">
              <w:rPr>
                <w:rFonts w:cstheme="minorHAnsi"/>
              </w:rPr>
              <w:t>14.604.690</w:t>
            </w:r>
          </w:p>
        </w:tc>
        <w:tc>
          <w:tcPr>
            <w:tcW w:w="1418" w:type="dxa"/>
          </w:tcPr>
          <w:p w14:paraId="14DDFC64" w14:textId="17BB5CE8" w:rsidR="00204E56" w:rsidRPr="00C81DE9" w:rsidRDefault="00D76E7E" w:rsidP="00C81DE9">
            <w:pPr>
              <w:jc w:val="center"/>
              <w:rPr>
                <w:rFonts w:cstheme="minorHAnsi"/>
              </w:rPr>
            </w:pPr>
            <w:r w:rsidRPr="00C81DE9">
              <w:rPr>
                <w:rFonts w:cstheme="minorHAnsi"/>
              </w:rPr>
              <w:t>0</w:t>
            </w:r>
          </w:p>
        </w:tc>
      </w:tr>
      <w:tr w:rsidR="00204E56" w:rsidRPr="00237782" w14:paraId="5C997D3D" w14:textId="77777777" w:rsidTr="00F76276">
        <w:tc>
          <w:tcPr>
            <w:tcW w:w="2660" w:type="dxa"/>
          </w:tcPr>
          <w:p w14:paraId="5D091749" w14:textId="77777777" w:rsidR="00204E56" w:rsidRPr="00237782" w:rsidRDefault="00204E56" w:rsidP="00492E32">
            <w:pPr>
              <w:jc w:val="both"/>
              <w:rPr>
                <w:rFonts w:cstheme="minorHAnsi"/>
                <w:b/>
                <w:sz w:val="24"/>
                <w:szCs w:val="24"/>
              </w:rPr>
            </w:pPr>
            <w:r w:rsidRPr="00237782">
              <w:rPr>
                <w:rFonts w:cstheme="minorHAnsi"/>
                <w:b/>
                <w:sz w:val="24"/>
                <w:szCs w:val="24"/>
              </w:rPr>
              <w:t>GRADSKI MUZEJ SISAK</w:t>
            </w:r>
          </w:p>
        </w:tc>
        <w:tc>
          <w:tcPr>
            <w:tcW w:w="1276" w:type="dxa"/>
          </w:tcPr>
          <w:p w14:paraId="40CF3B9D" w14:textId="77777777" w:rsidR="00204E56" w:rsidRPr="00C81DE9" w:rsidRDefault="00204E56" w:rsidP="00C81DE9">
            <w:pPr>
              <w:jc w:val="center"/>
              <w:rPr>
                <w:rFonts w:cstheme="minorHAnsi"/>
              </w:rPr>
            </w:pPr>
            <w:r w:rsidRPr="00C81DE9">
              <w:rPr>
                <w:rFonts w:cstheme="minorHAnsi"/>
              </w:rPr>
              <w:t>4.412.032</w:t>
            </w:r>
          </w:p>
        </w:tc>
        <w:tc>
          <w:tcPr>
            <w:tcW w:w="1559" w:type="dxa"/>
          </w:tcPr>
          <w:p w14:paraId="692EC5AF" w14:textId="77777777" w:rsidR="00204E56" w:rsidRPr="00C81DE9" w:rsidRDefault="00204E56" w:rsidP="00C81DE9">
            <w:pPr>
              <w:jc w:val="center"/>
              <w:rPr>
                <w:rFonts w:cstheme="minorHAnsi"/>
              </w:rPr>
            </w:pPr>
            <w:r w:rsidRPr="00C81DE9">
              <w:rPr>
                <w:rFonts w:cstheme="minorHAnsi"/>
              </w:rPr>
              <w:t>4.060.103</w:t>
            </w:r>
          </w:p>
        </w:tc>
        <w:tc>
          <w:tcPr>
            <w:tcW w:w="1276" w:type="dxa"/>
          </w:tcPr>
          <w:p w14:paraId="4262A7A3" w14:textId="77777777" w:rsidR="00204E56" w:rsidRPr="00C81DE9" w:rsidRDefault="00204E56" w:rsidP="00C81DE9">
            <w:pPr>
              <w:jc w:val="center"/>
              <w:rPr>
                <w:rFonts w:cstheme="minorHAnsi"/>
              </w:rPr>
            </w:pPr>
            <w:r w:rsidRPr="00C81DE9">
              <w:rPr>
                <w:rFonts w:cstheme="minorHAnsi"/>
              </w:rPr>
              <w:t>4.200.000</w:t>
            </w:r>
          </w:p>
        </w:tc>
        <w:tc>
          <w:tcPr>
            <w:tcW w:w="1134" w:type="dxa"/>
          </w:tcPr>
          <w:p w14:paraId="5DC5E29E" w14:textId="2A2CB176" w:rsidR="00204E56" w:rsidRPr="00C81DE9" w:rsidRDefault="00D76E7E" w:rsidP="00C81DE9">
            <w:pPr>
              <w:jc w:val="center"/>
              <w:rPr>
                <w:rFonts w:cstheme="minorHAnsi"/>
              </w:rPr>
            </w:pPr>
            <w:r w:rsidRPr="00C81DE9">
              <w:rPr>
                <w:rFonts w:cstheme="minorHAnsi"/>
              </w:rPr>
              <w:t>0</w:t>
            </w:r>
          </w:p>
        </w:tc>
        <w:tc>
          <w:tcPr>
            <w:tcW w:w="1275" w:type="dxa"/>
          </w:tcPr>
          <w:p w14:paraId="0B93AF67" w14:textId="77777777" w:rsidR="00204E56" w:rsidRPr="00C81DE9" w:rsidRDefault="00204E56" w:rsidP="00C81DE9">
            <w:pPr>
              <w:jc w:val="center"/>
              <w:rPr>
                <w:rFonts w:cstheme="minorHAnsi"/>
              </w:rPr>
            </w:pPr>
            <w:r w:rsidRPr="00C81DE9">
              <w:rPr>
                <w:rFonts w:cstheme="minorHAnsi"/>
              </w:rPr>
              <w:t>4.200.000</w:t>
            </w:r>
          </w:p>
        </w:tc>
        <w:tc>
          <w:tcPr>
            <w:tcW w:w="1276" w:type="dxa"/>
          </w:tcPr>
          <w:p w14:paraId="3BBCBA64" w14:textId="43104804" w:rsidR="00204E56" w:rsidRPr="00C81DE9" w:rsidRDefault="00D76E7E" w:rsidP="00C81DE9">
            <w:pPr>
              <w:jc w:val="center"/>
              <w:rPr>
                <w:rFonts w:cstheme="minorHAnsi"/>
              </w:rPr>
            </w:pPr>
            <w:r w:rsidRPr="00C81DE9">
              <w:rPr>
                <w:rFonts w:cstheme="minorHAnsi"/>
              </w:rPr>
              <w:t>0</w:t>
            </w:r>
          </w:p>
        </w:tc>
        <w:tc>
          <w:tcPr>
            <w:tcW w:w="1559" w:type="dxa"/>
          </w:tcPr>
          <w:p w14:paraId="52475C1A" w14:textId="77777777" w:rsidR="00204E56" w:rsidRPr="00C81DE9" w:rsidRDefault="00204E56" w:rsidP="00C81DE9">
            <w:pPr>
              <w:jc w:val="center"/>
              <w:rPr>
                <w:rFonts w:cstheme="minorHAnsi"/>
              </w:rPr>
            </w:pPr>
            <w:r w:rsidRPr="00C81DE9">
              <w:rPr>
                <w:rFonts w:cstheme="minorHAnsi"/>
              </w:rPr>
              <w:t>4.200.000</w:t>
            </w:r>
          </w:p>
        </w:tc>
        <w:tc>
          <w:tcPr>
            <w:tcW w:w="1418" w:type="dxa"/>
          </w:tcPr>
          <w:p w14:paraId="16A5401E" w14:textId="09E7F42B" w:rsidR="00204E56" w:rsidRPr="00C81DE9" w:rsidRDefault="00D76E7E" w:rsidP="00C81DE9">
            <w:pPr>
              <w:jc w:val="center"/>
              <w:rPr>
                <w:rFonts w:cstheme="minorHAnsi"/>
              </w:rPr>
            </w:pPr>
            <w:r w:rsidRPr="00C81DE9">
              <w:rPr>
                <w:rFonts w:cstheme="minorHAnsi"/>
              </w:rPr>
              <w:t>0</w:t>
            </w:r>
          </w:p>
        </w:tc>
      </w:tr>
      <w:tr w:rsidR="00204E56" w:rsidRPr="00237782" w14:paraId="13DB520A" w14:textId="77777777" w:rsidTr="00F76276">
        <w:tc>
          <w:tcPr>
            <w:tcW w:w="2660" w:type="dxa"/>
          </w:tcPr>
          <w:p w14:paraId="07666BCC" w14:textId="77777777" w:rsidR="00204E56" w:rsidRPr="00237782" w:rsidRDefault="00204E56" w:rsidP="00492E32">
            <w:pPr>
              <w:jc w:val="both"/>
              <w:rPr>
                <w:rFonts w:cstheme="minorHAnsi"/>
                <w:b/>
                <w:sz w:val="24"/>
                <w:szCs w:val="24"/>
              </w:rPr>
            </w:pPr>
            <w:r w:rsidRPr="00237782">
              <w:rPr>
                <w:rFonts w:cstheme="minorHAnsi"/>
                <w:b/>
                <w:sz w:val="24"/>
                <w:szCs w:val="24"/>
              </w:rPr>
              <w:t>GRADSKA GALERIJA STRIEGL</w:t>
            </w:r>
          </w:p>
        </w:tc>
        <w:tc>
          <w:tcPr>
            <w:tcW w:w="1276" w:type="dxa"/>
          </w:tcPr>
          <w:p w14:paraId="7F423464" w14:textId="77777777" w:rsidR="00204E56" w:rsidRPr="00C81DE9" w:rsidRDefault="00204E56" w:rsidP="00C81DE9">
            <w:pPr>
              <w:jc w:val="center"/>
              <w:rPr>
                <w:rFonts w:cstheme="minorHAnsi"/>
              </w:rPr>
            </w:pPr>
            <w:r w:rsidRPr="00C81DE9">
              <w:rPr>
                <w:rFonts w:cstheme="minorHAnsi"/>
              </w:rPr>
              <w:t>3.871.154</w:t>
            </w:r>
          </w:p>
        </w:tc>
        <w:tc>
          <w:tcPr>
            <w:tcW w:w="1559" w:type="dxa"/>
          </w:tcPr>
          <w:p w14:paraId="29E0E4E1" w14:textId="77777777" w:rsidR="00204E56" w:rsidRPr="00C81DE9" w:rsidRDefault="00204E56" w:rsidP="00C81DE9">
            <w:pPr>
              <w:jc w:val="center"/>
              <w:rPr>
                <w:rFonts w:cstheme="minorHAnsi"/>
              </w:rPr>
            </w:pPr>
            <w:r w:rsidRPr="00C81DE9">
              <w:rPr>
                <w:rFonts w:cstheme="minorHAnsi"/>
              </w:rPr>
              <w:t>3.262.037</w:t>
            </w:r>
          </w:p>
        </w:tc>
        <w:tc>
          <w:tcPr>
            <w:tcW w:w="1276" w:type="dxa"/>
          </w:tcPr>
          <w:p w14:paraId="33B94BA7" w14:textId="5C3FD76F" w:rsidR="00204E56" w:rsidRPr="00C81DE9" w:rsidRDefault="001E5F13" w:rsidP="00C81DE9">
            <w:pPr>
              <w:jc w:val="center"/>
              <w:rPr>
                <w:rFonts w:cstheme="minorHAnsi"/>
              </w:rPr>
            </w:pPr>
            <w:r>
              <w:rPr>
                <w:rFonts w:cstheme="minorHAnsi"/>
              </w:rPr>
              <w:t>4</w:t>
            </w:r>
            <w:r w:rsidR="00204E56" w:rsidRPr="00C81DE9">
              <w:rPr>
                <w:rFonts w:cstheme="minorHAnsi"/>
              </w:rPr>
              <w:t>.200.000</w:t>
            </w:r>
          </w:p>
        </w:tc>
        <w:tc>
          <w:tcPr>
            <w:tcW w:w="1134" w:type="dxa"/>
          </w:tcPr>
          <w:p w14:paraId="66981D2F" w14:textId="0FA0CA05" w:rsidR="00204E56" w:rsidRPr="00C81DE9" w:rsidRDefault="00D76E7E" w:rsidP="00C81DE9">
            <w:pPr>
              <w:jc w:val="center"/>
              <w:rPr>
                <w:rFonts w:cstheme="minorHAnsi"/>
              </w:rPr>
            </w:pPr>
            <w:r w:rsidRPr="00C81DE9">
              <w:rPr>
                <w:rFonts w:cstheme="minorHAnsi"/>
              </w:rPr>
              <w:t>0</w:t>
            </w:r>
          </w:p>
        </w:tc>
        <w:tc>
          <w:tcPr>
            <w:tcW w:w="1275" w:type="dxa"/>
          </w:tcPr>
          <w:p w14:paraId="74A473E8" w14:textId="4822E791" w:rsidR="00204E56" w:rsidRPr="00C81DE9" w:rsidRDefault="00D75DA4" w:rsidP="00C81DE9">
            <w:pPr>
              <w:jc w:val="center"/>
              <w:rPr>
                <w:rFonts w:cstheme="minorHAnsi"/>
              </w:rPr>
            </w:pPr>
            <w:r>
              <w:rPr>
                <w:rFonts w:cstheme="minorHAnsi"/>
              </w:rPr>
              <w:t>21.100.000</w:t>
            </w:r>
          </w:p>
        </w:tc>
        <w:tc>
          <w:tcPr>
            <w:tcW w:w="1276" w:type="dxa"/>
          </w:tcPr>
          <w:p w14:paraId="63FF7155" w14:textId="62A7A87A" w:rsidR="00204E56" w:rsidRPr="00C81DE9" w:rsidRDefault="00D76E7E" w:rsidP="00C81DE9">
            <w:pPr>
              <w:jc w:val="center"/>
              <w:rPr>
                <w:rFonts w:cstheme="minorHAnsi"/>
              </w:rPr>
            </w:pPr>
            <w:r w:rsidRPr="00C81DE9">
              <w:rPr>
                <w:rFonts w:cstheme="minorHAnsi"/>
              </w:rPr>
              <w:t>0</w:t>
            </w:r>
          </w:p>
        </w:tc>
        <w:tc>
          <w:tcPr>
            <w:tcW w:w="1559" w:type="dxa"/>
          </w:tcPr>
          <w:p w14:paraId="59ABB301" w14:textId="0C4187C1" w:rsidR="00204E56" w:rsidRPr="00C81DE9" w:rsidRDefault="00713579" w:rsidP="00C81DE9">
            <w:pPr>
              <w:jc w:val="center"/>
              <w:rPr>
                <w:rFonts w:cstheme="minorHAnsi"/>
              </w:rPr>
            </w:pPr>
            <w:r>
              <w:rPr>
                <w:rFonts w:cstheme="minorHAnsi"/>
              </w:rPr>
              <w:t>16.100.000</w:t>
            </w:r>
          </w:p>
        </w:tc>
        <w:tc>
          <w:tcPr>
            <w:tcW w:w="1418" w:type="dxa"/>
          </w:tcPr>
          <w:p w14:paraId="2AFF0122" w14:textId="228EDED4" w:rsidR="00204E56" w:rsidRPr="00C81DE9" w:rsidRDefault="00D76E7E" w:rsidP="00C81DE9">
            <w:pPr>
              <w:jc w:val="center"/>
              <w:rPr>
                <w:rFonts w:cstheme="minorHAnsi"/>
              </w:rPr>
            </w:pPr>
            <w:r w:rsidRPr="00C81DE9">
              <w:rPr>
                <w:rFonts w:cstheme="minorHAnsi"/>
              </w:rPr>
              <w:t>0</w:t>
            </w:r>
          </w:p>
        </w:tc>
      </w:tr>
      <w:tr w:rsidR="00204E56" w:rsidRPr="00237782" w14:paraId="0B797F2C" w14:textId="77777777" w:rsidTr="00F76276">
        <w:tc>
          <w:tcPr>
            <w:tcW w:w="2660" w:type="dxa"/>
          </w:tcPr>
          <w:p w14:paraId="5FE7178E" w14:textId="77777777" w:rsidR="00204E56" w:rsidRPr="00237782" w:rsidRDefault="00204E56" w:rsidP="00492E32">
            <w:pPr>
              <w:jc w:val="both"/>
              <w:rPr>
                <w:rFonts w:cstheme="minorHAnsi"/>
                <w:b/>
                <w:sz w:val="24"/>
                <w:szCs w:val="24"/>
              </w:rPr>
            </w:pPr>
            <w:r w:rsidRPr="00237782">
              <w:rPr>
                <w:rFonts w:cstheme="minorHAnsi"/>
                <w:b/>
                <w:sz w:val="24"/>
                <w:szCs w:val="24"/>
              </w:rPr>
              <w:t>DOM KULTURE KKV</w:t>
            </w:r>
          </w:p>
        </w:tc>
        <w:tc>
          <w:tcPr>
            <w:tcW w:w="1276" w:type="dxa"/>
          </w:tcPr>
          <w:p w14:paraId="3F7F9F31" w14:textId="77777777" w:rsidR="00204E56" w:rsidRPr="00C81DE9" w:rsidRDefault="00204E56" w:rsidP="00C81DE9">
            <w:pPr>
              <w:jc w:val="center"/>
              <w:rPr>
                <w:rFonts w:cstheme="minorHAnsi"/>
              </w:rPr>
            </w:pPr>
            <w:r w:rsidRPr="00C81DE9">
              <w:rPr>
                <w:rFonts w:cstheme="minorHAnsi"/>
              </w:rPr>
              <w:t>5.709.385</w:t>
            </w:r>
          </w:p>
        </w:tc>
        <w:tc>
          <w:tcPr>
            <w:tcW w:w="1559" w:type="dxa"/>
          </w:tcPr>
          <w:p w14:paraId="1E0AF744" w14:textId="77777777" w:rsidR="00204E56" w:rsidRPr="00C81DE9" w:rsidRDefault="00204E56" w:rsidP="00C81DE9">
            <w:pPr>
              <w:jc w:val="center"/>
              <w:rPr>
                <w:rFonts w:cstheme="minorHAnsi"/>
              </w:rPr>
            </w:pPr>
            <w:r w:rsidRPr="00C81DE9">
              <w:rPr>
                <w:rFonts w:cstheme="minorHAnsi"/>
              </w:rPr>
              <w:t>5.150.433</w:t>
            </w:r>
          </w:p>
        </w:tc>
        <w:tc>
          <w:tcPr>
            <w:tcW w:w="1276" w:type="dxa"/>
          </w:tcPr>
          <w:p w14:paraId="25BCA4BA" w14:textId="32537336" w:rsidR="00204E56" w:rsidRPr="00C81DE9" w:rsidRDefault="001E5F13" w:rsidP="00C81DE9">
            <w:pPr>
              <w:jc w:val="center"/>
              <w:rPr>
                <w:rFonts w:cstheme="minorHAnsi"/>
              </w:rPr>
            </w:pPr>
            <w:r>
              <w:rPr>
                <w:rFonts w:cstheme="minorHAnsi"/>
              </w:rPr>
              <w:t>5.6</w:t>
            </w:r>
            <w:r w:rsidR="00204E56" w:rsidRPr="00C81DE9">
              <w:rPr>
                <w:rFonts w:cstheme="minorHAnsi"/>
              </w:rPr>
              <w:t>00.000</w:t>
            </w:r>
          </w:p>
        </w:tc>
        <w:tc>
          <w:tcPr>
            <w:tcW w:w="1134" w:type="dxa"/>
          </w:tcPr>
          <w:p w14:paraId="51082FD0" w14:textId="2672E69A" w:rsidR="00204E56" w:rsidRPr="00C81DE9" w:rsidRDefault="00D76E7E" w:rsidP="00C81DE9">
            <w:pPr>
              <w:jc w:val="center"/>
              <w:rPr>
                <w:rFonts w:cstheme="minorHAnsi"/>
              </w:rPr>
            </w:pPr>
            <w:r w:rsidRPr="00C81DE9">
              <w:rPr>
                <w:rFonts w:cstheme="minorHAnsi"/>
              </w:rPr>
              <w:t>0</w:t>
            </w:r>
          </w:p>
        </w:tc>
        <w:tc>
          <w:tcPr>
            <w:tcW w:w="1275" w:type="dxa"/>
          </w:tcPr>
          <w:p w14:paraId="421F19E6" w14:textId="6C9FE9ED" w:rsidR="00204E56" w:rsidRPr="00C81DE9" w:rsidRDefault="00D75DA4" w:rsidP="00C81DE9">
            <w:pPr>
              <w:jc w:val="center"/>
              <w:rPr>
                <w:rFonts w:cstheme="minorHAnsi"/>
              </w:rPr>
            </w:pPr>
            <w:r>
              <w:rPr>
                <w:rFonts w:cstheme="minorHAnsi"/>
              </w:rPr>
              <w:t>5.6</w:t>
            </w:r>
            <w:r w:rsidR="00204E56" w:rsidRPr="00C81DE9">
              <w:rPr>
                <w:rFonts w:cstheme="minorHAnsi"/>
              </w:rPr>
              <w:t>00.000</w:t>
            </w:r>
          </w:p>
        </w:tc>
        <w:tc>
          <w:tcPr>
            <w:tcW w:w="1276" w:type="dxa"/>
          </w:tcPr>
          <w:p w14:paraId="3E317681" w14:textId="2D71A685" w:rsidR="00204E56" w:rsidRPr="00C81DE9" w:rsidRDefault="00D76E7E" w:rsidP="00C81DE9">
            <w:pPr>
              <w:jc w:val="center"/>
              <w:rPr>
                <w:rFonts w:cstheme="minorHAnsi"/>
              </w:rPr>
            </w:pPr>
            <w:r w:rsidRPr="00C81DE9">
              <w:rPr>
                <w:rFonts w:cstheme="minorHAnsi"/>
              </w:rPr>
              <w:t>0</w:t>
            </w:r>
          </w:p>
        </w:tc>
        <w:tc>
          <w:tcPr>
            <w:tcW w:w="1559" w:type="dxa"/>
          </w:tcPr>
          <w:p w14:paraId="0A9C0690" w14:textId="0EB30D59" w:rsidR="00204E56" w:rsidRPr="00C81DE9" w:rsidRDefault="00713579" w:rsidP="00C81DE9">
            <w:pPr>
              <w:jc w:val="center"/>
              <w:rPr>
                <w:rFonts w:cstheme="minorHAnsi"/>
              </w:rPr>
            </w:pPr>
            <w:r>
              <w:rPr>
                <w:rFonts w:cstheme="minorHAnsi"/>
              </w:rPr>
              <w:t>5.6</w:t>
            </w:r>
            <w:r w:rsidR="00204E56" w:rsidRPr="00C81DE9">
              <w:rPr>
                <w:rFonts w:cstheme="minorHAnsi"/>
              </w:rPr>
              <w:t>00.000</w:t>
            </w:r>
          </w:p>
        </w:tc>
        <w:tc>
          <w:tcPr>
            <w:tcW w:w="1418" w:type="dxa"/>
          </w:tcPr>
          <w:p w14:paraId="1EB471AB" w14:textId="5E07303F" w:rsidR="00204E56" w:rsidRPr="00C81DE9" w:rsidRDefault="00D76E7E" w:rsidP="00C81DE9">
            <w:pPr>
              <w:jc w:val="center"/>
              <w:rPr>
                <w:rFonts w:cstheme="minorHAnsi"/>
              </w:rPr>
            </w:pPr>
            <w:r w:rsidRPr="00C81DE9">
              <w:rPr>
                <w:rFonts w:cstheme="minorHAnsi"/>
              </w:rPr>
              <w:t>0</w:t>
            </w:r>
          </w:p>
        </w:tc>
      </w:tr>
      <w:tr w:rsidR="00204E56" w:rsidRPr="00237782" w14:paraId="44314201" w14:textId="77777777" w:rsidTr="00F76276">
        <w:tc>
          <w:tcPr>
            <w:tcW w:w="2660" w:type="dxa"/>
          </w:tcPr>
          <w:p w14:paraId="4F106A7D" w14:textId="77777777" w:rsidR="00204E56" w:rsidRPr="00237782" w:rsidRDefault="00204E56" w:rsidP="00492E32">
            <w:pPr>
              <w:jc w:val="both"/>
              <w:rPr>
                <w:rFonts w:cstheme="minorHAnsi"/>
                <w:b/>
                <w:sz w:val="24"/>
                <w:szCs w:val="24"/>
              </w:rPr>
            </w:pPr>
            <w:r w:rsidRPr="00237782">
              <w:rPr>
                <w:rFonts w:cstheme="minorHAnsi"/>
                <w:b/>
                <w:sz w:val="24"/>
                <w:szCs w:val="24"/>
              </w:rPr>
              <w:t>GRADSKA KNJIŽNICA</w:t>
            </w:r>
          </w:p>
        </w:tc>
        <w:tc>
          <w:tcPr>
            <w:tcW w:w="1276" w:type="dxa"/>
          </w:tcPr>
          <w:p w14:paraId="43D21D65" w14:textId="77777777" w:rsidR="00204E56" w:rsidRPr="00C81DE9" w:rsidRDefault="00204E56" w:rsidP="00C81DE9">
            <w:pPr>
              <w:jc w:val="center"/>
              <w:rPr>
                <w:rFonts w:cstheme="minorHAnsi"/>
              </w:rPr>
            </w:pPr>
            <w:r w:rsidRPr="00C81DE9">
              <w:rPr>
                <w:rFonts w:cstheme="minorHAnsi"/>
              </w:rPr>
              <w:t>6.417.637</w:t>
            </w:r>
          </w:p>
        </w:tc>
        <w:tc>
          <w:tcPr>
            <w:tcW w:w="1559" w:type="dxa"/>
          </w:tcPr>
          <w:p w14:paraId="6EBE7951" w14:textId="77777777" w:rsidR="00204E56" w:rsidRPr="00C81DE9" w:rsidRDefault="00204E56" w:rsidP="00C81DE9">
            <w:pPr>
              <w:jc w:val="center"/>
              <w:rPr>
                <w:rFonts w:cstheme="minorHAnsi"/>
              </w:rPr>
            </w:pPr>
            <w:r w:rsidRPr="00C81DE9">
              <w:rPr>
                <w:rFonts w:cstheme="minorHAnsi"/>
              </w:rPr>
              <w:t>5.371.910</w:t>
            </w:r>
          </w:p>
        </w:tc>
        <w:tc>
          <w:tcPr>
            <w:tcW w:w="1276" w:type="dxa"/>
          </w:tcPr>
          <w:p w14:paraId="1C40F929" w14:textId="77777777" w:rsidR="00204E56" w:rsidRPr="00C81DE9" w:rsidRDefault="00204E56" w:rsidP="00C81DE9">
            <w:pPr>
              <w:jc w:val="center"/>
              <w:rPr>
                <w:rFonts w:cstheme="minorHAnsi"/>
              </w:rPr>
            </w:pPr>
            <w:r w:rsidRPr="00C81DE9">
              <w:rPr>
                <w:rFonts w:cstheme="minorHAnsi"/>
              </w:rPr>
              <w:t>5.900.000</w:t>
            </w:r>
          </w:p>
        </w:tc>
        <w:tc>
          <w:tcPr>
            <w:tcW w:w="1134" w:type="dxa"/>
          </w:tcPr>
          <w:p w14:paraId="03A3608E" w14:textId="2105720C" w:rsidR="00204E56" w:rsidRPr="00C81DE9" w:rsidRDefault="00D76E7E" w:rsidP="00C81DE9">
            <w:pPr>
              <w:jc w:val="center"/>
              <w:rPr>
                <w:rFonts w:cstheme="minorHAnsi"/>
              </w:rPr>
            </w:pPr>
            <w:r w:rsidRPr="00C81DE9">
              <w:rPr>
                <w:rFonts w:cstheme="minorHAnsi"/>
              </w:rPr>
              <w:t>0</w:t>
            </w:r>
          </w:p>
        </w:tc>
        <w:tc>
          <w:tcPr>
            <w:tcW w:w="1275" w:type="dxa"/>
          </w:tcPr>
          <w:p w14:paraId="2DBBE614" w14:textId="77777777" w:rsidR="00204E56" w:rsidRPr="00C81DE9" w:rsidRDefault="00204E56" w:rsidP="00C81DE9">
            <w:pPr>
              <w:jc w:val="center"/>
              <w:rPr>
                <w:rFonts w:cstheme="minorHAnsi"/>
              </w:rPr>
            </w:pPr>
            <w:r w:rsidRPr="00C81DE9">
              <w:rPr>
                <w:rFonts w:cstheme="minorHAnsi"/>
              </w:rPr>
              <w:t>5.900.000</w:t>
            </w:r>
          </w:p>
        </w:tc>
        <w:tc>
          <w:tcPr>
            <w:tcW w:w="1276" w:type="dxa"/>
          </w:tcPr>
          <w:p w14:paraId="1C76537A" w14:textId="54F74728" w:rsidR="00204E56" w:rsidRPr="00C81DE9" w:rsidRDefault="00D76E7E" w:rsidP="00C81DE9">
            <w:pPr>
              <w:jc w:val="center"/>
              <w:rPr>
                <w:rFonts w:cstheme="minorHAnsi"/>
              </w:rPr>
            </w:pPr>
            <w:r w:rsidRPr="00C81DE9">
              <w:rPr>
                <w:rFonts w:cstheme="minorHAnsi"/>
              </w:rPr>
              <w:t>0</w:t>
            </w:r>
          </w:p>
        </w:tc>
        <w:tc>
          <w:tcPr>
            <w:tcW w:w="1559" w:type="dxa"/>
          </w:tcPr>
          <w:p w14:paraId="026D2A5E" w14:textId="77777777" w:rsidR="00204E56" w:rsidRPr="00C81DE9" w:rsidRDefault="00204E56" w:rsidP="00C81DE9">
            <w:pPr>
              <w:jc w:val="center"/>
              <w:rPr>
                <w:rFonts w:cstheme="minorHAnsi"/>
              </w:rPr>
            </w:pPr>
            <w:r w:rsidRPr="00C81DE9">
              <w:rPr>
                <w:rFonts w:cstheme="minorHAnsi"/>
              </w:rPr>
              <w:t>5.900.000</w:t>
            </w:r>
          </w:p>
        </w:tc>
        <w:tc>
          <w:tcPr>
            <w:tcW w:w="1418" w:type="dxa"/>
          </w:tcPr>
          <w:p w14:paraId="30FF10B8" w14:textId="54D2DACB" w:rsidR="00204E56" w:rsidRPr="00C81DE9" w:rsidRDefault="00D76E7E" w:rsidP="00C81DE9">
            <w:pPr>
              <w:jc w:val="center"/>
              <w:rPr>
                <w:rFonts w:cstheme="minorHAnsi"/>
              </w:rPr>
            </w:pPr>
            <w:r w:rsidRPr="00C81DE9">
              <w:rPr>
                <w:rFonts w:cstheme="minorHAnsi"/>
              </w:rPr>
              <w:t>0</w:t>
            </w:r>
          </w:p>
        </w:tc>
      </w:tr>
      <w:tr w:rsidR="00204E56" w:rsidRPr="00237782" w14:paraId="122E10F3" w14:textId="77777777" w:rsidTr="00F76276">
        <w:trPr>
          <w:trHeight w:val="222"/>
        </w:trPr>
        <w:tc>
          <w:tcPr>
            <w:tcW w:w="2660" w:type="dxa"/>
          </w:tcPr>
          <w:p w14:paraId="30BE0511" w14:textId="77777777" w:rsidR="00204E56" w:rsidRPr="00237782" w:rsidRDefault="00204E56" w:rsidP="00492E32">
            <w:pPr>
              <w:jc w:val="both"/>
              <w:rPr>
                <w:rFonts w:cstheme="minorHAnsi"/>
                <w:b/>
                <w:sz w:val="24"/>
                <w:szCs w:val="24"/>
              </w:rPr>
            </w:pPr>
            <w:r w:rsidRPr="00237782">
              <w:rPr>
                <w:rFonts w:cstheme="minorHAnsi"/>
                <w:b/>
                <w:sz w:val="24"/>
                <w:szCs w:val="24"/>
              </w:rPr>
              <w:t>ŠRC</w:t>
            </w:r>
          </w:p>
        </w:tc>
        <w:tc>
          <w:tcPr>
            <w:tcW w:w="1276" w:type="dxa"/>
          </w:tcPr>
          <w:p w14:paraId="04D53BD0" w14:textId="77777777" w:rsidR="00204E56" w:rsidRPr="00C81DE9" w:rsidRDefault="00204E56" w:rsidP="00C81DE9">
            <w:pPr>
              <w:jc w:val="center"/>
              <w:rPr>
                <w:rFonts w:cstheme="minorHAnsi"/>
              </w:rPr>
            </w:pPr>
            <w:r w:rsidRPr="00C81DE9">
              <w:rPr>
                <w:rFonts w:cstheme="minorHAnsi"/>
              </w:rPr>
              <w:t>14.636.672</w:t>
            </w:r>
          </w:p>
        </w:tc>
        <w:tc>
          <w:tcPr>
            <w:tcW w:w="1559" w:type="dxa"/>
          </w:tcPr>
          <w:p w14:paraId="03645DDA" w14:textId="77777777" w:rsidR="00204E56" w:rsidRPr="00C81DE9" w:rsidRDefault="00204E56" w:rsidP="00C81DE9">
            <w:pPr>
              <w:jc w:val="center"/>
              <w:rPr>
                <w:rFonts w:cstheme="minorHAnsi"/>
              </w:rPr>
            </w:pPr>
            <w:r w:rsidRPr="00C81DE9">
              <w:rPr>
                <w:rFonts w:cstheme="minorHAnsi"/>
              </w:rPr>
              <w:t>14.299.014</w:t>
            </w:r>
          </w:p>
        </w:tc>
        <w:tc>
          <w:tcPr>
            <w:tcW w:w="1276" w:type="dxa"/>
          </w:tcPr>
          <w:p w14:paraId="3C712C04" w14:textId="77777777" w:rsidR="00204E56" w:rsidRPr="00C81DE9" w:rsidRDefault="00204E56" w:rsidP="00C81DE9">
            <w:pPr>
              <w:jc w:val="center"/>
              <w:rPr>
                <w:rFonts w:cstheme="minorHAnsi"/>
              </w:rPr>
            </w:pPr>
            <w:r w:rsidRPr="00C81DE9">
              <w:rPr>
                <w:rFonts w:cstheme="minorHAnsi"/>
              </w:rPr>
              <w:t>13.500.000</w:t>
            </w:r>
          </w:p>
        </w:tc>
        <w:tc>
          <w:tcPr>
            <w:tcW w:w="1134" w:type="dxa"/>
          </w:tcPr>
          <w:p w14:paraId="5CB27BA7" w14:textId="77777777" w:rsidR="00204E56" w:rsidRPr="00C81DE9" w:rsidRDefault="00204E56" w:rsidP="00C81DE9">
            <w:pPr>
              <w:jc w:val="center"/>
              <w:rPr>
                <w:rFonts w:cstheme="minorHAnsi"/>
              </w:rPr>
            </w:pPr>
            <w:r w:rsidRPr="00C81DE9">
              <w:rPr>
                <w:rFonts w:cstheme="minorHAnsi"/>
              </w:rPr>
              <w:t>500.000</w:t>
            </w:r>
          </w:p>
        </w:tc>
        <w:tc>
          <w:tcPr>
            <w:tcW w:w="1275" w:type="dxa"/>
          </w:tcPr>
          <w:p w14:paraId="463EAC94" w14:textId="77777777" w:rsidR="00204E56" w:rsidRPr="00C81DE9" w:rsidRDefault="00204E56" w:rsidP="00C81DE9">
            <w:pPr>
              <w:jc w:val="center"/>
              <w:rPr>
                <w:rFonts w:cstheme="minorHAnsi"/>
              </w:rPr>
            </w:pPr>
            <w:r w:rsidRPr="00C81DE9">
              <w:rPr>
                <w:rFonts w:cstheme="minorHAnsi"/>
              </w:rPr>
              <w:t>14.500.000</w:t>
            </w:r>
          </w:p>
        </w:tc>
        <w:tc>
          <w:tcPr>
            <w:tcW w:w="1276" w:type="dxa"/>
          </w:tcPr>
          <w:p w14:paraId="6D6F8DB8" w14:textId="77777777" w:rsidR="00204E56" w:rsidRPr="00C81DE9" w:rsidRDefault="00204E56" w:rsidP="00C81DE9">
            <w:pPr>
              <w:jc w:val="center"/>
              <w:rPr>
                <w:rFonts w:cstheme="minorHAnsi"/>
              </w:rPr>
            </w:pPr>
            <w:r w:rsidRPr="00C81DE9">
              <w:rPr>
                <w:rFonts w:cstheme="minorHAnsi"/>
              </w:rPr>
              <w:t>800.000</w:t>
            </w:r>
          </w:p>
        </w:tc>
        <w:tc>
          <w:tcPr>
            <w:tcW w:w="1559" w:type="dxa"/>
          </w:tcPr>
          <w:p w14:paraId="6B9CB185" w14:textId="77777777" w:rsidR="00204E56" w:rsidRPr="00C81DE9" w:rsidRDefault="00204E56" w:rsidP="00C81DE9">
            <w:pPr>
              <w:jc w:val="center"/>
              <w:rPr>
                <w:rFonts w:cstheme="minorHAnsi"/>
              </w:rPr>
            </w:pPr>
            <w:r w:rsidRPr="00C81DE9">
              <w:rPr>
                <w:rFonts w:cstheme="minorHAnsi"/>
              </w:rPr>
              <w:t>15.000.000</w:t>
            </w:r>
          </w:p>
        </w:tc>
        <w:tc>
          <w:tcPr>
            <w:tcW w:w="1418" w:type="dxa"/>
          </w:tcPr>
          <w:p w14:paraId="755327E2" w14:textId="77777777" w:rsidR="00204E56" w:rsidRPr="00C81DE9" w:rsidRDefault="00204E56" w:rsidP="00C81DE9">
            <w:pPr>
              <w:jc w:val="center"/>
              <w:rPr>
                <w:rFonts w:cstheme="minorHAnsi"/>
              </w:rPr>
            </w:pPr>
          </w:p>
        </w:tc>
      </w:tr>
    </w:tbl>
    <w:p w14:paraId="45B989E4" w14:textId="77777777" w:rsidR="002D42EF" w:rsidRPr="00237782" w:rsidRDefault="002D42EF" w:rsidP="00492E32">
      <w:pPr>
        <w:jc w:val="both"/>
        <w:rPr>
          <w:rFonts w:cstheme="minorHAnsi"/>
          <w:b/>
          <w:sz w:val="24"/>
          <w:szCs w:val="24"/>
        </w:rPr>
      </w:pPr>
    </w:p>
    <w:p w14:paraId="79EBC9D0" w14:textId="77777777" w:rsidR="002D42EF" w:rsidRPr="00237782" w:rsidRDefault="002D42EF" w:rsidP="00492E32">
      <w:pPr>
        <w:jc w:val="both"/>
        <w:rPr>
          <w:rFonts w:cstheme="minorHAnsi"/>
          <w:b/>
          <w:sz w:val="24"/>
          <w:szCs w:val="24"/>
        </w:rPr>
      </w:pPr>
    </w:p>
    <w:p w14:paraId="445ED548" w14:textId="77777777" w:rsidR="00942E37" w:rsidRPr="00237782" w:rsidRDefault="00942E37" w:rsidP="00492E32">
      <w:pPr>
        <w:jc w:val="both"/>
        <w:rPr>
          <w:rFonts w:cstheme="minorHAnsi"/>
          <w:b/>
          <w:sz w:val="24"/>
          <w:szCs w:val="24"/>
        </w:rPr>
      </w:pPr>
    </w:p>
    <w:p w14:paraId="115C969A" w14:textId="77777777" w:rsidR="00942E37" w:rsidRPr="00237782" w:rsidRDefault="00942E37" w:rsidP="00492E32">
      <w:pPr>
        <w:jc w:val="both"/>
        <w:rPr>
          <w:rFonts w:cstheme="minorHAnsi"/>
          <w:b/>
          <w:sz w:val="24"/>
          <w:szCs w:val="24"/>
        </w:rPr>
      </w:pPr>
      <w:r w:rsidRPr="00237782">
        <w:rPr>
          <w:rFonts w:cstheme="minorHAnsi"/>
          <w:b/>
          <w:sz w:val="24"/>
          <w:szCs w:val="24"/>
        </w:rPr>
        <w:t>Limit 1 - Sredstva potrebna za provedbu postojećih programa</w:t>
      </w:r>
    </w:p>
    <w:p w14:paraId="7B0714ED" w14:textId="76E65B67" w:rsidR="002D42EF" w:rsidRPr="00C81DE9" w:rsidRDefault="00942E37" w:rsidP="00492E32">
      <w:pPr>
        <w:jc w:val="both"/>
        <w:rPr>
          <w:rFonts w:cstheme="minorHAnsi"/>
          <w:b/>
          <w:sz w:val="24"/>
          <w:szCs w:val="24"/>
        </w:rPr>
      </w:pPr>
      <w:r w:rsidRPr="00237782">
        <w:rPr>
          <w:rFonts w:cstheme="minorHAnsi"/>
          <w:b/>
          <w:sz w:val="24"/>
          <w:szCs w:val="24"/>
        </w:rPr>
        <w:t>Limit 2 - Sredstva potrebna za uvođenje i provedbu novih ili promjenu postojećih programa (aktivnosti/projekata</w:t>
      </w:r>
      <w:r w:rsidR="0021720A" w:rsidRPr="00237782">
        <w:rPr>
          <w:rFonts w:cstheme="minorHAnsi"/>
          <w:b/>
          <w:sz w:val="24"/>
          <w:szCs w:val="24"/>
        </w:rPr>
        <w:t>)</w:t>
      </w:r>
    </w:p>
    <w:p w14:paraId="59BAC7D9" w14:textId="22E3F048" w:rsidR="002D42EF" w:rsidRPr="00237782" w:rsidRDefault="002D42EF" w:rsidP="00C81DE9">
      <w:pPr>
        <w:autoSpaceDE w:val="0"/>
        <w:autoSpaceDN w:val="0"/>
        <w:adjustRightInd w:val="0"/>
        <w:jc w:val="center"/>
        <w:rPr>
          <w:rFonts w:cstheme="minorHAnsi"/>
          <w:b/>
          <w:sz w:val="24"/>
          <w:szCs w:val="24"/>
        </w:rPr>
      </w:pPr>
      <w:r w:rsidRPr="00237782">
        <w:rPr>
          <w:rFonts w:cstheme="minorHAnsi"/>
          <w:b/>
          <w:sz w:val="24"/>
          <w:szCs w:val="24"/>
        </w:rPr>
        <w:lastRenderedPageBreak/>
        <w:t>LIMITI RASHODA PRORAČUNSKIH K</w:t>
      </w:r>
      <w:r w:rsidR="004E5E54" w:rsidRPr="00237782">
        <w:rPr>
          <w:rFonts w:cstheme="minorHAnsi"/>
          <w:b/>
          <w:sz w:val="24"/>
          <w:szCs w:val="24"/>
        </w:rPr>
        <w:t>ORISNIKA- OSNOVNIH ŠKOLA ZA 2021.-2023</w:t>
      </w:r>
      <w:r w:rsidRPr="00237782">
        <w:rPr>
          <w:rFonts w:cstheme="minorHAnsi"/>
          <w:b/>
          <w:sz w:val="24"/>
          <w:szCs w:val="24"/>
        </w:rPr>
        <w:t>.</w:t>
      </w:r>
      <w:r w:rsidR="004E5E54" w:rsidRPr="00237782">
        <w:rPr>
          <w:rFonts w:cstheme="minorHAnsi"/>
          <w:b/>
          <w:sz w:val="24"/>
          <w:szCs w:val="24"/>
        </w:rPr>
        <w:t xml:space="preserve"> </w:t>
      </w:r>
      <w:r w:rsidRPr="00237782">
        <w:rPr>
          <w:rFonts w:cstheme="minorHAnsi"/>
          <w:b/>
          <w:sz w:val="24"/>
          <w:szCs w:val="24"/>
        </w:rPr>
        <w:t>GODINE</w:t>
      </w:r>
    </w:p>
    <w:p w14:paraId="1142D5C8" w14:textId="77777777" w:rsidR="002D42EF" w:rsidRPr="00237782" w:rsidRDefault="002D42EF" w:rsidP="00492E32">
      <w:pPr>
        <w:jc w:val="both"/>
        <w:rPr>
          <w:rFonts w:cstheme="minorHAnsi"/>
          <w:sz w:val="24"/>
          <w:szCs w:val="24"/>
        </w:rPr>
      </w:pPr>
    </w:p>
    <w:tbl>
      <w:tblPr>
        <w:tblStyle w:val="Reetkatablice"/>
        <w:tblW w:w="13575" w:type="dxa"/>
        <w:tblLayout w:type="fixed"/>
        <w:tblLook w:val="04A0" w:firstRow="1" w:lastRow="0" w:firstColumn="1" w:lastColumn="0" w:noHBand="0" w:noVBand="1"/>
      </w:tblPr>
      <w:tblGrid>
        <w:gridCol w:w="2660"/>
        <w:gridCol w:w="1417"/>
        <w:gridCol w:w="1418"/>
        <w:gridCol w:w="1417"/>
        <w:gridCol w:w="851"/>
        <w:gridCol w:w="1417"/>
        <w:gridCol w:w="1560"/>
        <w:gridCol w:w="1417"/>
        <w:gridCol w:w="1418"/>
      </w:tblGrid>
      <w:tr w:rsidR="00EC3A85" w:rsidRPr="00237782" w14:paraId="74E3F171" w14:textId="77777777" w:rsidTr="00F76276">
        <w:tc>
          <w:tcPr>
            <w:tcW w:w="2660" w:type="dxa"/>
            <w:vMerge w:val="restart"/>
          </w:tcPr>
          <w:p w14:paraId="6A37321C" w14:textId="77777777" w:rsidR="00EC3A85" w:rsidRPr="00237782" w:rsidRDefault="00EC3A85" w:rsidP="00492E32">
            <w:pPr>
              <w:jc w:val="both"/>
              <w:rPr>
                <w:rFonts w:cstheme="minorHAnsi"/>
                <w:b/>
                <w:sz w:val="24"/>
                <w:szCs w:val="24"/>
              </w:rPr>
            </w:pPr>
            <w:r w:rsidRPr="00237782">
              <w:rPr>
                <w:rFonts w:cstheme="minorHAnsi"/>
                <w:b/>
                <w:sz w:val="24"/>
                <w:szCs w:val="24"/>
              </w:rPr>
              <w:t>OSNOVNE ŠKOLE</w:t>
            </w:r>
          </w:p>
        </w:tc>
        <w:tc>
          <w:tcPr>
            <w:tcW w:w="1417" w:type="dxa"/>
            <w:vMerge w:val="restart"/>
          </w:tcPr>
          <w:p w14:paraId="628A4213" w14:textId="77777777" w:rsidR="00EC3A85" w:rsidRPr="00237782" w:rsidRDefault="00EC3A85" w:rsidP="00C81DE9">
            <w:pPr>
              <w:jc w:val="center"/>
              <w:rPr>
                <w:rFonts w:cstheme="minorHAnsi"/>
                <w:b/>
                <w:sz w:val="24"/>
                <w:szCs w:val="24"/>
              </w:rPr>
            </w:pPr>
            <w:r w:rsidRPr="00237782">
              <w:rPr>
                <w:rFonts w:cstheme="minorHAnsi"/>
                <w:b/>
                <w:sz w:val="24"/>
                <w:szCs w:val="24"/>
              </w:rPr>
              <w:t>Plan 2019.</w:t>
            </w:r>
          </w:p>
        </w:tc>
        <w:tc>
          <w:tcPr>
            <w:tcW w:w="1418" w:type="dxa"/>
            <w:vMerge w:val="restart"/>
          </w:tcPr>
          <w:p w14:paraId="6D15ADF0" w14:textId="77777777" w:rsidR="00EC3A85" w:rsidRPr="00237782" w:rsidRDefault="00EC3A85" w:rsidP="00C81DE9">
            <w:pPr>
              <w:jc w:val="center"/>
              <w:rPr>
                <w:rFonts w:cstheme="minorHAnsi"/>
                <w:b/>
                <w:sz w:val="24"/>
                <w:szCs w:val="24"/>
              </w:rPr>
            </w:pPr>
            <w:r w:rsidRPr="00237782">
              <w:rPr>
                <w:rFonts w:cstheme="minorHAnsi"/>
                <w:b/>
                <w:sz w:val="24"/>
                <w:szCs w:val="24"/>
              </w:rPr>
              <w:t>Plan 2020.</w:t>
            </w:r>
          </w:p>
        </w:tc>
        <w:tc>
          <w:tcPr>
            <w:tcW w:w="2268" w:type="dxa"/>
            <w:gridSpan w:val="2"/>
          </w:tcPr>
          <w:p w14:paraId="73BEC4A0" w14:textId="77777777" w:rsidR="00EC3A85" w:rsidRPr="00237782" w:rsidRDefault="00EC3A85" w:rsidP="00C81DE9">
            <w:pPr>
              <w:jc w:val="center"/>
              <w:rPr>
                <w:rFonts w:cstheme="minorHAnsi"/>
                <w:b/>
                <w:sz w:val="24"/>
                <w:szCs w:val="24"/>
              </w:rPr>
            </w:pPr>
            <w:r w:rsidRPr="00237782">
              <w:rPr>
                <w:rFonts w:cstheme="minorHAnsi"/>
                <w:b/>
                <w:sz w:val="24"/>
                <w:szCs w:val="24"/>
              </w:rPr>
              <w:t>Plan 2021.</w:t>
            </w:r>
          </w:p>
        </w:tc>
        <w:tc>
          <w:tcPr>
            <w:tcW w:w="2977" w:type="dxa"/>
            <w:gridSpan w:val="2"/>
          </w:tcPr>
          <w:p w14:paraId="788A1273" w14:textId="77777777" w:rsidR="00EC3A85" w:rsidRPr="00237782" w:rsidRDefault="00EC3A85" w:rsidP="00C81DE9">
            <w:pPr>
              <w:jc w:val="center"/>
              <w:rPr>
                <w:rFonts w:cstheme="minorHAnsi"/>
                <w:b/>
                <w:sz w:val="24"/>
                <w:szCs w:val="24"/>
              </w:rPr>
            </w:pPr>
            <w:r w:rsidRPr="00237782">
              <w:rPr>
                <w:rFonts w:cstheme="minorHAnsi"/>
                <w:b/>
                <w:sz w:val="24"/>
                <w:szCs w:val="24"/>
              </w:rPr>
              <w:t>Projekcija 2022.</w:t>
            </w:r>
          </w:p>
        </w:tc>
        <w:tc>
          <w:tcPr>
            <w:tcW w:w="2835" w:type="dxa"/>
            <w:gridSpan w:val="2"/>
          </w:tcPr>
          <w:p w14:paraId="63F2CE5F" w14:textId="77777777" w:rsidR="00EC3A85" w:rsidRPr="00237782" w:rsidRDefault="00EC3A85" w:rsidP="00C81DE9">
            <w:pPr>
              <w:jc w:val="center"/>
              <w:rPr>
                <w:rFonts w:cstheme="minorHAnsi"/>
                <w:b/>
                <w:sz w:val="24"/>
                <w:szCs w:val="24"/>
              </w:rPr>
            </w:pPr>
            <w:r w:rsidRPr="00237782">
              <w:rPr>
                <w:rFonts w:cstheme="minorHAnsi"/>
                <w:b/>
                <w:sz w:val="24"/>
                <w:szCs w:val="24"/>
              </w:rPr>
              <w:t>Projekcija 2023.</w:t>
            </w:r>
          </w:p>
        </w:tc>
      </w:tr>
      <w:tr w:rsidR="00EC3A85" w:rsidRPr="00237782" w14:paraId="5950D201" w14:textId="77777777" w:rsidTr="00463F12">
        <w:tc>
          <w:tcPr>
            <w:tcW w:w="2660" w:type="dxa"/>
            <w:vMerge/>
          </w:tcPr>
          <w:p w14:paraId="67B28192" w14:textId="77777777" w:rsidR="00EC3A85" w:rsidRPr="00237782" w:rsidRDefault="00EC3A85" w:rsidP="00492E32">
            <w:pPr>
              <w:jc w:val="both"/>
              <w:rPr>
                <w:rFonts w:cstheme="minorHAnsi"/>
                <w:b/>
                <w:sz w:val="24"/>
                <w:szCs w:val="24"/>
              </w:rPr>
            </w:pPr>
          </w:p>
        </w:tc>
        <w:tc>
          <w:tcPr>
            <w:tcW w:w="1417" w:type="dxa"/>
            <w:vMerge/>
          </w:tcPr>
          <w:p w14:paraId="4621B241" w14:textId="77777777" w:rsidR="00EC3A85" w:rsidRPr="00237782" w:rsidRDefault="00EC3A85" w:rsidP="00492E32">
            <w:pPr>
              <w:jc w:val="both"/>
              <w:rPr>
                <w:rFonts w:cstheme="minorHAnsi"/>
                <w:b/>
                <w:sz w:val="24"/>
                <w:szCs w:val="24"/>
              </w:rPr>
            </w:pPr>
          </w:p>
        </w:tc>
        <w:tc>
          <w:tcPr>
            <w:tcW w:w="1418" w:type="dxa"/>
            <w:vMerge/>
          </w:tcPr>
          <w:p w14:paraId="15C036E4" w14:textId="77777777" w:rsidR="00EC3A85" w:rsidRPr="00237782" w:rsidRDefault="00EC3A85" w:rsidP="00492E32">
            <w:pPr>
              <w:jc w:val="both"/>
              <w:rPr>
                <w:rFonts w:cstheme="minorHAnsi"/>
                <w:b/>
                <w:sz w:val="24"/>
                <w:szCs w:val="24"/>
              </w:rPr>
            </w:pPr>
          </w:p>
        </w:tc>
        <w:tc>
          <w:tcPr>
            <w:tcW w:w="1417" w:type="dxa"/>
          </w:tcPr>
          <w:p w14:paraId="0A06830D" w14:textId="77777777" w:rsidR="00EC3A85" w:rsidRPr="00237782" w:rsidRDefault="00EC3A85" w:rsidP="00C81DE9">
            <w:pPr>
              <w:jc w:val="center"/>
              <w:rPr>
                <w:rFonts w:cstheme="minorHAnsi"/>
                <w:b/>
                <w:sz w:val="24"/>
                <w:szCs w:val="24"/>
              </w:rPr>
            </w:pPr>
          </w:p>
          <w:p w14:paraId="36DE425F" w14:textId="77777777" w:rsidR="00EC3A85" w:rsidRPr="00237782" w:rsidRDefault="00EC3A85" w:rsidP="00C81DE9">
            <w:pPr>
              <w:jc w:val="center"/>
              <w:rPr>
                <w:rFonts w:cstheme="minorHAnsi"/>
                <w:b/>
                <w:sz w:val="24"/>
                <w:szCs w:val="24"/>
              </w:rPr>
            </w:pPr>
            <w:r w:rsidRPr="00237782">
              <w:rPr>
                <w:rFonts w:cstheme="minorHAnsi"/>
                <w:b/>
                <w:sz w:val="24"/>
                <w:szCs w:val="24"/>
              </w:rPr>
              <w:t>Limit 1</w:t>
            </w:r>
          </w:p>
        </w:tc>
        <w:tc>
          <w:tcPr>
            <w:tcW w:w="851" w:type="dxa"/>
          </w:tcPr>
          <w:p w14:paraId="07A4F648" w14:textId="77777777" w:rsidR="00EC3A85" w:rsidRPr="00237782" w:rsidRDefault="00EC3A85" w:rsidP="00C81DE9">
            <w:pPr>
              <w:jc w:val="center"/>
              <w:rPr>
                <w:rFonts w:cstheme="minorHAnsi"/>
                <w:b/>
                <w:sz w:val="24"/>
                <w:szCs w:val="24"/>
              </w:rPr>
            </w:pPr>
          </w:p>
          <w:p w14:paraId="5E88CB5F" w14:textId="77777777" w:rsidR="00EC3A85" w:rsidRPr="00237782" w:rsidRDefault="00EC3A85" w:rsidP="00C81DE9">
            <w:pPr>
              <w:jc w:val="center"/>
              <w:rPr>
                <w:rFonts w:cstheme="minorHAnsi"/>
                <w:b/>
                <w:sz w:val="24"/>
                <w:szCs w:val="24"/>
              </w:rPr>
            </w:pPr>
            <w:r w:rsidRPr="00237782">
              <w:rPr>
                <w:rFonts w:cstheme="minorHAnsi"/>
                <w:b/>
                <w:sz w:val="24"/>
                <w:szCs w:val="24"/>
              </w:rPr>
              <w:t>Limit 2</w:t>
            </w:r>
          </w:p>
        </w:tc>
        <w:tc>
          <w:tcPr>
            <w:tcW w:w="1417" w:type="dxa"/>
          </w:tcPr>
          <w:p w14:paraId="40EEE396" w14:textId="77777777" w:rsidR="00EC3A85" w:rsidRPr="00237782" w:rsidRDefault="00EC3A85" w:rsidP="00C81DE9">
            <w:pPr>
              <w:jc w:val="center"/>
              <w:rPr>
                <w:rFonts w:cstheme="minorHAnsi"/>
                <w:b/>
                <w:sz w:val="24"/>
                <w:szCs w:val="24"/>
              </w:rPr>
            </w:pPr>
          </w:p>
          <w:p w14:paraId="279DD6CC" w14:textId="77777777" w:rsidR="00EC3A85" w:rsidRPr="00237782" w:rsidRDefault="00EC3A85" w:rsidP="00C81DE9">
            <w:pPr>
              <w:jc w:val="center"/>
              <w:rPr>
                <w:rFonts w:cstheme="minorHAnsi"/>
                <w:b/>
                <w:sz w:val="24"/>
                <w:szCs w:val="24"/>
              </w:rPr>
            </w:pPr>
            <w:r w:rsidRPr="00237782">
              <w:rPr>
                <w:rFonts w:cstheme="minorHAnsi"/>
                <w:b/>
                <w:sz w:val="24"/>
                <w:szCs w:val="24"/>
              </w:rPr>
              <w:t>Limit 1</w:t>
            </w:r>
          </w:p>
        </w:tc>
        <w:tc>
          <w:tcPr>
            <w:tcW w:w="1560" w:type="dxa"/>
          </w:tcPr>
          <w:p w14:paraId="6D4619C3" w14:textId="77777777" w:rsidR="00EC3A85" w:rsidRPr="00237782" w:rsidRDefault="00EC3A85" w:rsidP="00C81DE9">
            <w:pPr>
              <w:jc w:val="center"/>
              <w:rPr>
                <w:rFonts w:cstheme="minorHAnsi"/>
                <w:b/>
                <w:sz w:val="24"/>
                <w:szCs w:val="24"/>
              </w:rPr>
            </w:pPr>
          </w:p>
          <w:p w14:paraId="35573CE2" w14:textId="77777777" w:rsidR="00EC3A85" w:rsidRPr="00237782" w:rsidRDefault="00EC3A85" w:rsidP="00C81DE9">
            <w:pPr>
              <w:jc w:val="center"/>
              <w:rPr>
                <w:rFonts w:cstheme="minorHAnsi"/>
                <w:b/>
                <w:sz w:val="24"/>
                <w:szCs w:val="24"/>
              </w:rPr>
            </w:pPr>
            <w:r w:rsidRPr="00237782">
              <w:rPr>
                <w:rFonts w:cstheme="minorHAnsi"/>
                <w:b/>
                <w:sz w:val="24"/>
                <w:szCs w:val="24"/>
              </w:rPr>
              <w:t>Limit 2</w:t>
            </w:r>
          </w:p>
        </w:tc>
        <w:tc>
          <w:tcPr>
            <w:tcW w:w="1417" w:type="dxa"/>
          </w:tcPr>
          <w:p w14:paraId="6EC78B6E" w14:textId="77777777" w:rsidR="00EC3A85" w:rsidRPr="00237782" w:rsidRDefault="00EC3A85" w:rsidP="00C81DE9">
            <w:pPr>
              <w:jc w:val="center"/>
              <w:rPr>
                <w:rFonts w:cstheme="minorHAnsi"/>
                <w:b/>
                <w:sz w:val="24"/>
                <w:szCs w:val="24"/>
              </w:rPr>
            </w:pPr>
          </w:p>
          <w:p w14:paraId="783CF949" w14:textId="77777777" w:rsidR="00EC3A85" w:rsidRPr="00237782" w:rsidRDefault="00EC3A85" w:rsidP="00C81DE9">
            <w:pPr>
              <w:jc w:val="center"/>
              <w:rPr>
                <w:rFonts w:cstheme="minorHAnsi"/>
                <w:b/>
                <w:sz w:val="24"/>
                <w:szCs w:val="24"/>
              </w:rPr>
            </w:pPr>
            <w:r w:rsidRPr="00237782">
              <w:rPr>
                <w:rFonts w:cstheme="minorHAnsi"/>
                <w:b/>
                <w:sz w:val="24"/>
                <w:szCs w:val="24"/>
              </w:rPr>
              <w:t>Limit 1</w:t>
            </w:r>
          </w:p>
        </w:tc>
        <w:tc>
          <w:tcPr>
            <w:tcW w:w="1418" w:type="dxa"/>
          </w:tcPr>
          <w:p w14:paraId="56346F50" w14:textId="77777777" w:rsidR="00EC3A85" w:rsidRPr="00237782" w:rsidRDefault="00EC3A85" w:rsidP="00C81DE9">
            <w:pPr>
              <w:jc w:val="center"/>
              <w:rPr>
                <w:rFonts w:cstheme="minorHAnsi"/>
                <w:b/>
                <w:sz w:val="24"/>
                <w:szCs w:val="24"/>
              </w:rPr>
            </w:pPr>
          </w:p>
          <w:p w14:paraId="349F2B67" w14:textId="77777777" w:rsidR="00EC3A85" w:rsidRPr="00237782" w:rsidRDefault="00EC3A85" w:rsidP="00C81DE9">
            <w:pPr>
              <w:jc w:val="center"/>
              <w:rPr>
                <w:rFonts w:cstheme="minorHAnsi"/>
                <w:b/>
                <w:sz w:val="24"/>
                <w:szCs w:val="24"/>
              </w:rPr>
            </w:pPr>
            <w:r w:rsidRPr="00237782">
              <w:rPr>
                <w:rFonts w:cstheme="minorHAnsi"/>
                <w:b/>
                <w:sz w:val="24"/>
                <w:szCs w:val="24"/>
              </w:rPr>
              <w:t>Limit 2</w:t>
            </w:r>
          </w:p>
        </w:tc>
      </w:tr>
      <w:tr w:rsidR="00EC3A85" w:rsidRPr="00237782" w14:paraId="76B376E5" w14:textId="77777777" w:rsidTr="00463F12">
        <w:tc>
          <w:tcPr>
            <w:tcW w:w="2660" w:type="dxa"/>
          </w:tcPr>
          <w:p w14:paraId="0C954410"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VIKTOROVAC</w:t>
            </w:r>
          </w:p>
        </w:tc>
        <w:tc>
          <w:tcPr>
            <w:tcW w:w="1417" w:type="dxa"/>
          </w:tcPr>
          <w:p w14:paraId="5560C92B" w14:textId="77777777" w:rsidR="00EC3A85" w:rsidRPr="00237782" w:rsidRDefault="00EC3A85" w:rsidP="00C81DE9">
            <w:pPr>
              <w:jc w:val="center"/>
              <w:rPr>
                <w:rFonts w:cstheme="minorHAnsi"/>
                <w:sz w:val="24"/>
                <w:szCs w:val="24"/>
              </w:rPr>
            </w:pPr>
            <w:r w:rsidRPr="00237782">
              <w:rPr>
                <w:rFonts w:cstheme="minorHAnsi"/>
                <w:sz w:val="24"/>
                <w:szCs w:val="24"/>
              </w:rPr>
              <w:t>3.136.561</w:t>
            </w:r>
          </w:p>
        </w:tc>
        <w:tc>
          <w:tcPr>
            <w:tcW w:w="1418" w:type="dxa"/>
          </w:tcPr>
          <w:p w14:paraId="7D1248AA" w14:textId="77777777" w:rsidR="00EC3A85" w:rsidRPr="00237782" w:rsidRDefault="00EC3A85" w:rsidP="00C81DE9">
            <w:pPr>
              <w:jc w:val="center"/>
              <w:rPr>
                <w:rFonts w:cstheme="minorHAnsi"/>
                <w:sz w:val="24"/>
                <w:szCs w:val="24"/>
              </w:rPr>
            </w:pPr>
            <w:r w:rsidRPr="00237782">
              <w:rPr>
                <w:rFonts w:cstheme="minorHAnsi"/>
                <w:sz w:val="24"/>
                <w:szCs w:val="24"/>
              </w:rPr>
              <w:t>8.467.944</w:t>
            </w:r>
          </w:p>
        </w:tc>
        <w:tc>
          <w:tcPr>
            <w:tcW w:w="1417" w:type="dxa"/>
          </w:tcPr>
          <w:p w14:paraId="417A9DFD" w14:textId="45604D05" w:rsidR="00EC3A85" w:rsidRPr="00237782" w:rsidRDefault="00463F12" w:rsidP="00C81DE9">
            <w:pPr>
              <w:jc w:val="center"/>
              <w:rPr>
                <w:rFonts w:cstheme="minorHAnsi"/>
                <w:sz w:val="24"/>
                <w:szCs w:val="24"/>
              </w:rPr>
            </w:pPr>
            <w:r>
              <w:rPr>
                <w:rFonts w:cstheme="minorHAnsi"/>
                <w:sz w:val="24"/>
                <w:szCs w:val="24"/>
              </w:rPr>
              <w:t>8.700.000</w:t>
            </w:r>
          </w:p>
        </w:tc>
        <w:tc>
          <w:tcPr>
            <w:tcW w:w="851" w:type="dxa"/>
          </w:tcPr>
          <w:p w14:paraId="180BD30C" w14:textId="7C0DFFC0"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18AC2890" w14:textId="1817D300" w:rsidR="00EC3A85" w:rsidRPr="00237782" w:rsidRDefault="0054344B" w:rsidP="00C81DE9">
            <w:pPr>
              <w:jc w:val="center"/>
              <w:rPr>
                <w:rFonts w:cstheme="minorHAnsi"/>
                <w:sz w:val="24"/>
                <w:szCs w:val="24"/>
              </w:rPr>
            </w:pPr>
            <w:r>
              <w:rPr>
                <w:rFonts w:cstheme="minorHAnsi"/>
                <w:sz w:val="24"/>
                <w:szCs w:val="24"/>
              </w:rPr>
              <w:t>8.700.000</w:t>
            </w:r>
          </w:p>
        </w:tc>
        <w:tc>
          <w:tcPr>
            <w:tcW w:w="1560" w:type="dxa"/>
          </w:tcPr>
          <w:p w14:paraId="1F9CCE71" w14:textId="6814CE2F"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5DA88C62" w14:textId="79C5B8D1" w:rsidR="00EC3A85" w:rsidRPr="00237782" w:rsidRDefault="007F2F3A" w:rsidP="00C81DE9">
            <w:pPr>
              <w:jc w:val="center"/>
              <w:rPr>
                <w:rFonts w:cstheme="minorHAnsi"/>
                <w:sz w:val="24"/>
                <w:szCs w:val="24"/>
              </w:rPr>
            </w:pPr>
            <w:r>
              <w:rPr>
                <w:rFonts w:cstheme="minorHAnsi"/>
                <w:sz w:val="24"/>
                <w:szCs w:val="24"/>
              </w:rPr>
              <w:t>8.700.000</w:t>
            </w:r>
          </w:p>
        </w:tc>
        <w:tc>
          <w:tcPr>
            <w:tcW w:w="1418" w:type="dxa"/>
          </w:tcPr>
          <w:p w14:paraId="261E6272" w14:textId="4A923F8C"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380CAD96" w14:textId="77777777" w:rsidTr="00463F12">
        <w:trPr>
          <w:trHeight w:val="325"/>
        </w:trPr>
        <w:tc>
          <w:tcPr>
            <w:tcW w:w="2660" w:type="dxa"/>
          </w:tcPr>
          <w:p w14:paraId="5DE513F8"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SELA</w:t>
            </w:r>
          </w:p>
        </w:tc>
        <w:tc>
          <w:tcPr>
            <w:tcW w:w="1417" w:type="dxa"/>
          </w:tcPr>
          <w:p w14:paraId="383BF6C6" w14:textId="77777777" w:rsidR="00EC3A85" w:rsidRPr="00237782" w:rsidRDefault="00EC3A85" w:rsidP="00C81DE9">
            <w:pPr>
              <w:jc w:val="center"/>
              <w:rPr>
                <w:rFonts w:cstheme="minorHAnsi"/>
                <w:sz w:val="24"/>
                <w:szCs w:val="24"/>
              </w:rPr>
            </w:pPr>
            <w:r w:rsidRPr="00237782">
              <w:rPr>
                <w:rFonts w:cstheme="minorHAnsi"/>
                <w:sz w:val="24"/>
                <w:szCs w:val="24"/>
              </w:rPr>
              <w:t>6.463.872</w:t>
            </w:r>
          </w:p>
        </w:tc>
        <w:tc>
          <w:tcPr>
            <w:tcW w:w="1418" w:type="dxa"/>
          </w:tcPr>
          <w:p w14:paraId="6F76D00F" w14:textId="77777777" w:rsidR="00EC3A85" w:rsidRPr="00237782" w:rsidRDefault="00EC3A85" w:rsidP="00C81DE9">
            <w:pPr>
              <w:jc w:val="center"/>
              <w:rPr>
                <w:rFonts w:cstheme="minorHAnsi"/>
                <w:sz w:val="24"/>
                <w:szCs w:val="24"/>
              </w:rPr>
            </w:pPr>
            <w:r w:rsidRPr="00237782">
              <w:rPr>
                <w:rFonts w:cstheme="minorHAnsi"/>
                <w:sz w:val="24"/>
                <w:szCs w:val="24"/>
              </w:rPr>
              <w:t>5.639.645</w:t>
            </w:r>
          </w:p>
        </w:tc>
        <w:tc>
          <w:tcPr>
            <w:tcW w:w="1417" w:type="dxa"/>
          </w:tcPr>
          <w:p w14:paraId="3C18D040" w14:textId="48E86623" w:rsidR="00EC3A85" w:rsidRPr="00237782" w:rsidRDefault="00463F12" w:rsidP="00C81DE9">
            <w:pPr>
              <w:jc w:val="center"/>
              <w:rPr>
                <w:rFonts w:cstheme="minorHAnsi"/>
                <w:sz w:val="24"/>
                <w:szCs w:val="24"/>
              </w:rPr>
            </w:pPr>
            <w:r>
              <w:rPr>
                <w:rFonts w:cstheme="minorHAnsi"/>
                <w:sz w:val="24"/>
                <w:szCs w:val="24"/>
              </w:rPr>
              <w:t>5.700.000</w:t>
            </w:r>
          </w:p>
        </w:tc>
        <w:tc>
          <w:tcPr>
            <w:tcW w:w="851" w:type="dxa"/>
          </w:tcPr>
          <w:p w14:paraId="1EFA0A62" w14:textId="401954DF"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796D10FD" w14:textId="1E0619B7" w:rsidR="00EC3A85" w:rsidRPr="00237782" w:rsidRDefault="0054344B" w:rsidP="00C81DE9">
            <w:pPr>
              <w:jc w:val="center"/>
              <w:rPr>
                <w:rFonts w:cstheme="minorHAnsi"/>
                <w:sz w:val="24"/>
                <w:szCs w:val="24"/>
              </w:rPr>
            </w:pPr>
            <w:r>
              <w:rPr>
                <w:rFonts w:cstheme="minorHAnsi"/>
                <w:sz w:val="24"/>
                <w:szCs w:val="24"/>
              </w:rPr>
              <w:t>5.700.000</w:t>
            </w:r>
          </w:p>
        </w:tc>
        <w:tc>
          <w:tcPr>
            <w:tcW w:w="1560" w:type="dxa"/>
          </w:tcPr>
          <w:p w14:paraId="6831AD5F" w14:textId="0136C110"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54D51244" w14:textId="69257FE9" w:rsidR="00EC3A85" w:rsidRPr="00237782" w:rsidRDefault="00EC3A85" w:rsidP="007F2F3A">
            <w:pPr>
              <w:jc w:val="center"/>
              <w:rPr>
                <w:rFonts w:cstheme="minorHAnsi"/>
                <w:sz w:val="24"/>
                <w:szCs w:val="24"/>
              </w:rPr>
            </w:pPr>
            <w:r w:rsidRPr="00237782">
              <w:rPr>
                <w:rFonts w:cstheme="minorHAnsi"/>
                <w:sz w:val="24"/>
                <w:szCs w:val="24"/>
              </w:rPr>
              <w:t>5.</w:t>
            </w:r>
            <w:r w:rsidR="007F2F3A">
              <w:rPr>
                <w:rFonts w:cstheme="minorHAnsi"/>
                <w:sz w:val="24"/>
                <w:szCs w:val="24"/>
              </w:rPr>
              <w:t>700.000</w:t>
            </w:r>
          </w:p>
        </w:tc>
        <w:tc>
          <w:tcPr>
            <w:tcW w:w="1418" w:type="dxa"/>
          </w:tcPr>
          <w:p w14:paraId="0D2AA51B" w14:textId="679CCB07"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3C4C5F8F" w14:textId="77777777" w:rsidTr="00463F12">
        <w:tc>
          <w:tcPr>
            <w:tcW w:w="2660" w:type="dxa"/>
          </w:tcPr>
          <w:p w14:paraId="596C36D9" w14:textId="44033FA8" w:rsidR="00463F12" w:rsidRPr="00237782" w:rsidRDefault="00EC3A85" w:rsidP="00492E32">
            <w:pPr>
              <w:jc w:val="both"/>
              <w:rPr>
                <w:rFonts w:eastAsia="Calibri" w:cstheme="minorHAnsi"/>
                <w:b/>
                <w:sz w:val="24"/>
                <w:szCs w:val="24"/>
              </w:rPr>
            </w:pPr>
            <w:r w:rsidRPr="00237782">
              <w:rPr>
                <w:rFonts w:eastAsia="Calibri" w:cstheme="minorHAnsi"/>
                <w:b/>
                <w:sz w:val="24"/>
                <w:szCs w:val="24"/>
              </w:rPr>
              <w:t>OŠ</w:t>
            </w:r>
            <w:r w:rsidR="00463F12">
              <w:rPr>
                <w:rFonts w:eastAsia="Calibri" w:cstheme="minorHAnsi"/>
                <w:b/>
                <w:sz w:val="24"/>
                <w:szCs w:val="24"/>
              </w:rPr>
              <w:t xml:space="preserve"> IVANA ANTOLČIĆA </w:t>
            </w:r>
            <w:r w:rsidRPr="00237782">
              <w:rPr>
                <w:rFonts w:eastAsia="Calibri" w:cstheme="minorHAnsi"/>
                <w:b/>
                <w:sz w:val="24"/>
                <w:szCs w:val="24"/>
              </w:rPr>
              <w:t>KOMAREVO</w:t>
            </w:r>
          </w:p>
        </w:tc>
        <w:tc>
          <w:tcPr>
            <w:tcW w:w="1417" w:type="dxa"/>
          </w:tcPr>
          <w:p w14:paraId="2780F721" w14:textId="77777777" w:rsidR="00EC3A85" w:rsidRPr="00237782" w:rsidRDefault="00EC3A85" w:rsidP="00C81DE9">
            <w:pPr>
              <w:jc w:val="center"/>
              <w:rPr>
                <w:rFonts w:cstheme="minorHAnsi"/>
                <w:sz w:val="24"/>
                <w:szCs w:val="24"/>
              </w:rPr>
            </w:pPr>
            <w:r w:rsidRPr="00237782">
              <w:rPr>
                <w:rFonts w:cstheme="minorHAnsi"/>
                <w:sz w:val="24"/>
                <w:szCs w:val="24"/>
              </w:rPr>
              <w:t>959.293</w:t>
            </w:r>
          </w:p>
        </w:tc>
        <w:tc>
          <w:tcPr>
            <w:tcW w:w="1418" w:type="dxa"/>
          </w:tcPr>
          <w:p w14:paraId="19956DBB" w14:textId="77777777" w:rsidR="00EC3A85" w:rsidRPr="00237782" w:rsidRDefault="00EC3A85" w:rsidP="00C81DE9">
            <w:pPr>
              <w:jc w:val="center"/>
              <w:rPr>
                <w:rFonts w:cstheme="minorHAnsi"/>
                <w:sz w:val="24"/>
                <w:szCs w:val="24"/>
              </w:rPr>
            </w:pPr>
            <w:r w:rsidRPr="00237782">
              <w:rPr>
                <w:rFonts w:cstheme="minorHAnsi"/>
                <w:sz w:val="24"/>
                <w:szCs w:val="24"/>
              </w:rPr>
              <w:t>3.305.310</w:t>
            </w:r>
          </w:p>
        </w:tc>
        <w:tc>
          <w:tcPr>
            <w:tcW w:w="1417" w:type="dxa"/>
          </w:tcPr>
          <w:p w14:paraId="149F5004" w14:textId="0EEDA606" w:rsidR="00EC3A85" w:rsidRPr="00237782" w:rsidRDefault="00463F12" w:rsidP="00C81DE9">
            <w:pPr>
              <w:jc w:val="center"/>
              <w:rPr>
                <w:rFonts w:cstheme="minorHAnsi"/>
                <w:sz w:val="24"/>
                <w:szCs w:val="24"/>
              </w:rPr>
            </w:pPr>
            <w:r>
              <w:rPr>
                <w:rFonts w:cstheme="minorHAnsi"/>
                <w:sz w:val="24"/>
                <w:szCs w:val="24"/>
              </w:rPr>
              <w:t>4.000.000</w:t>
            </w:r>
          </w:p>
        </w:tc>
        <w:tc>
          <w:tcPr>
            <w:tcW w:w="851" w:type="dxa"/>
          </w:tcPr>
          <w:p w14:paraId="3ECD5BF5" w14:textId="26D9CD0C"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674D89D0" w14:textId="08E6E601" w:rsidR="00EC3A85" w:rsidRPr="00237782" w:rsidRDefault="0054344B" w:rsidP="00C81DE9">
            <w:pPr>
              <w:jc w:val="center"/>
              <w:rPr>
                <w:rFonts w:cstheme="minorHAnsi"/>
                <w:sz w:val="24"/>
                <w:szCs w:val="24"/>
              </w:rPr>
            </w:pPr>
            <w:r>
              <w:rPr>
                <w:rFonts w:cstheme="minorHAnsi"/>
                <w:sz w:val="24"/>
                <w:szCs w:val="24"/>
              </w:rPr>
              <w:t>3.700.000</w:t>
            </w:r>
          </w:p>
        </w:tc>
        <w:tc>
          <w:tcPr>
            <w:tcW w:w="1560" w:type="dxa"/>
          </w:tcPr>
          <w:p w14:paraId="24ACD92A" w14:textId="77777777" w:rsidR="00EC3A85" w:rsidRPr="00237782" w:rsidRDefault="00EC3A85" w:rsidP="00C81DE9">
            <w:pPr>
              <w:jc w:val="center"/>
              <w:rPr>
                <w:rFonts w:cstheme="minorHAnsi"/>
                <w:sz w:val="24"/>
                <w:szCs w:val="24"/>
              </w:rPr>
            </w:pPr>
            <w:r w:rsidRPr="00237782">
              <w:rPr>
                <w:rFonts w:cstheme="minorHAnsi"/>
                <w:sz w:val="24"/>
                <w:szCs w:val="24"/>
              </w:rPr>
              <w:t>300.000</w:t>
            </w:r>
          </w:p>
        </w:tc>
        <w:tc>
          <w:tcPr>
            <w:tcW w:w="1417" w:type="dxa"/>
          </w:tcPr>
          <w:p w14:paraId="1613E99E" w14:textId="15573D16" w:rsidR="00EC3A85" w:rsidRPr="00237782" w:rsidRDefault="007F2F3A" w:rsidP="00C81DE9">
            <w:pPr>
              <w:jc w:val="center"/>
              <w:rPr>
                <w:rFonts w:cstheme="minorHAnsi"/>
                <w:sz w:val="24"/>
                <w:szCs w:val="24"/>
              </w:rPr>
            </w:pPr>
            <w:r>
              <w:rPr>
                <w:rFonts w:cstheme="minorHAnsi"/>
                <w:sz w:val="24"/>
                <w:szCs w:val="24"/>
              </w:rPr>
              <w:t>4.000.000</w:t>
            </w:r>
          </w:p>
        </w:tc>
        <w:tc>
          <w:tcPr>
            <w:tcW w:w="1418" w:type="dxa"/>
          </w:tcPr>
          <w:p w14:paraId="14F5FF35" w14:textId="0525BE56"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75D3C77C" w14:textId="77777777" w:rsidTr="00463F12">
        <w:tc>
          <w:tcPr>
            <w:tcW w:w="2660" w:type="dxa"/>
          </w:tcPr>
          <w:p w14:paraId="58FAB97B"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I. KUKULJEVIĆ</w:t>
            </w:r>
          </w:p>
        </w:tc>
        <w:tc>
          <w:tcPr>
            <w:tcW w:w="1417" w:type="dxa"/>
          </w:tcPr>
          <w:p w14:paraId="25AA76EE" w14:textId="77777777" w:rsidR="00EC3A85" w:rsidRPr="00237782" w:rsidRDefault="00EC3A85" w:rsidP="00C81DE9">
            <w:pPr>
              <w:jc w:val="center"/>
              <w:rPr>
                <w:rFonts w:cstheme="minorHAnsi"/>
                <w:sz w:val="24"/>
                <w:szCs w:val="24"/>
              </w:rPr>
            </w:pPr>
            <w:r w:rsidRPr="00237782">
              <w:rPr>
                <w:rFonts w:cstheme="minorHAnsi"/>
                <w:sz w:val="24"/>
                <w:szCs w:val="24"/>
              </w:rPr>
              <w:t>1.871.097</w:t>
            </w:r>
          </w:p>
        </w:tc>
        <w:tc>
          <w:tcPr>
            <w:tcW w:w="1418" w:type="dxa"/>
          </w:tcPr>
          <w:p w14:paraId="17A15ABC" w14:textId="77777777" w:rsidR="00EC3A85" w:rsidRPr="00237782" w:rsidRDefault="00EC3A85" w:rsidP="00C81DE9">
            <w:pPr>
              <w:jc w:val="center"/>
              <w:rPr>
                <w:rFonts w:cstheme="minorHAnsi"/>
                <w:sz w:val="24"/>
                <w:szCs w:val="24"/>
              </w:rPr>
            </w:pPr>
            <w:r w:rsidRPr="00237782">
              <w:rPr>
                <w:rFonts w:cstheme="minorHAnsi"/>
                <w:sz w:val="24"/>
                <w:szCs w:val="24"/>
              </w:rPr>
              <w:t>7.209.661</w:t>
            </w:r>
          </w:p>
        </w:tc>
        <w:tc>
          <w:tcPr>
            <w:tcW w:w="1417" w:type="dxa"/>
          </w:tcPr>
          <w:p w14:paraId="2422A2B5" w14:textId="77777777" w:rsidR="00EC3A85" w:rsidRPr="00237782" w:rsidRDefault="00EC3A85" w:rsidP="00C81DE9">
            <w:pPr>
              <w:jc w:val="center"/>
              <w:rPr>
                <w:rFonts w:cstheme="minorHAnsi"/>
                <w:sz w:val="24"/>
                <w:szCs w:val="24"/>
              </w:rPr>
            </w:pPr>
            <w:r w:rsidRPr="00237782">
              <w:rPr>
                <w:rFonts w:cstheme="minorHAnsi"/>
                <w:sz w:val="24"/>
                <w:szCs w:val="24"/>
              </w:rPr>
              <w:t>7.157.861</w:t>
            </w:r>
          </w:p>
        </w:tc>
        <w:tc>
          <w:tcPr>
            <w:tcW w:w="851" w:type="dxa"/>
          </w:tcPr>
          <w:p w14:paraId="5FC8CD5F" w14:textId="0C9C1DA1"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357BAAA0" w14:textId="77777777" w:rsidR="00EC3A85" w:rsidRPr="00237782" w:rsidRDefault="00EC3A85" w:rsidP="00C81DE9">
            <w:pPr>
              <w:jc w:val="center"/>
              <w:rPr>
                <w:rFonts w:cstheme="minorHAnsi"/>
                <w:sz w:val="24"/>
                <w:szCs w:val="24"/>
              </w:rPr>
            </w:pPr>
            <w:r w:rsidRPr="00237782">
              <w:rPr>
                <w:rFonts w:cstheme="minorHAnsi"/>
                <w:sz w:val="24"/>
                <w:szCs w:val="24"/>
              </w:rPr>
              <w:t>7.157.861</w:t>
            </w:r>
          </w:p>
        </w:tc>
        <w:tc>
          <w:tcPr>
            <w:tcW w:w="1560" w:type="dxa"/>
          </w:tcPr>
          <w:p w14:paraId="644D924A" w14:textId="2C992A14"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0EF21CBE" w14:textId="77777777" w:rsidR="00EC3A85" w:rsidRPr="00237782" w:rsidRDefault="00EC3A85" w:rsidP="00C81DE9">
            <w:pPr>
              <w:jc w:val="center"/>
              <w:rPr>
                <w:rFonts w:cstheme="minorHAnsi"/>
                <w:sz w:val="24"/>
                <w:szCs w:val="24"/>
              </w:rPr>
            </w:pPr>
            <w:r w:rsidRPr="00237782">
              <w:rPr>
                <w:rFonts w:cstheme="minorHAnsi"/>
                <w:sz w:val="24"/>
                <w:szCs w:val="24"/>
              </w:rPr>
              <w:t>7.157.861</w:t>
            </w:r>
          </w:p>
        </w:tc>
        <w:tc>
          <w:tcPr>
            <w:tcW w:w="1418" w:type="dxa"/>
          </w:tcPr>
          <w:p w14:paraId="79456229" w14:textId="1403A736"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5D928A5C" w14:textId="77777777" w:rsidTr="00463F12">
        <w:tc>
          <w:tcPr>
            <w:tcW w:w="2660" w:type="dxa"/>
          </w:tcPr>
          <w:p w14:paraId="5898E558"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GALDOVO</w:t>
            </w:r>
          </w:p>
        </w:tc>
        <w:tc>
          <w:tcPr>
            <w:tcW w:w="1417" w:type="dxa"/>
          </w:tcPr>
          <w:p w14:paraId="7CA34033" w14:textId="77777777" w:rsidR="00EC3A85" w:rsidRPr="00237782" w:rsidRDefault="00EC3A85" w:rsidP="00C81DE9">
            <w:pPr>
              <w:jc w:val="center"/>
              <w:rPr>
                <w:rFonts w:cstheme="minorHAnsi"/>
                <w:sz w:val="24"/>
                <w:szCs w:val="24"/>
              </w:rPr>
            </w:pPr>
            <w:r w:rsidRPr="00237782">
              <w:rPr>
                <w:rFonts w:cstheme="minorHAnsi"/>
                <w:sz w:val="24"/>
                <w:szCs w:val="24"/>
              </w:rPr>
              <w:t>1.747.147</w:t>
            </w:r>
          </w:p>
        </w:tc>
        <w:tc>
          <w:tcPr>
            <w:tcW w:w="1418" w:type="dxa"/>
          </w:tcPr>
          <w:p w14:paraId="1DE2DF90" w14:textId="77777777" w:rsidR="00EC3A85" w:rsidRPr="00237782" w:rsidRDefault="00EC3A85" w:rsidP="00C81DE9">
            <w:pPr>
              <w:jc w:val="center"/>
              <w:rPr>
                <w:rFonts w:cstheme="minorHAnsi"/>
                <w:sz w:val="24"/>
                <w:szCs w:val="24"/>
              </w:rPr>
            </w:pPr>
            <w:r w:rsidRPr="00237782">
              <w:rPr>
                <w:rFonts w:cstheme="minorHAnsi"/>
                <w:sz w:val="24"/>
                <w:szCs w:val="24"/>
              </w:rPr>
              <w:t>6.345.993</w:t>
            </w:r>
          </w:p>
        </w:tc>
        <w:tc>
          <w:tcPr>
            <w:tcW w:w="1417" w:type="dxa"/>
          </w:tcPr>
          <w:p w14:paraId="23A754AE" w14:textId="6B3992F0" w:rsidR="00EC3A85" w:rsidRPr="00237782" w:rsidRDefault="00463F12" w:rsidP="00C81DE9">
            <w:pPr>
              <w:jc w:val="center"/>
              <w:rPr>
                <w:rFonts w:cstheme="minorHAnsi"/>
                <w:sz w:val="24"/>
                <w:szCs w:val="24"/>
              </w:rPr>
            </w:pPr>
            <w:r>
              <w:rPr>
                <w:rFonts w:cstheme="minorHAnsi"/>
                <w:sz w:val="24"/>
                <w:szCs w:val="24"/>
              </w:rPr>
              <w:t>7.350.000</w:t>
            </w:r>
          </w:p>
        </w:tc>
        <w:tc>
          <w:tcPr>
            <w:tcW w:w="851" w:type="dxa"/>
          </w:tcPr>
          <w:p w14:paraId="656867FB" w14:textId="5C295BEA"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716A010A" w14:textId="3AACA29F" w:rsidR="00EC3A85" w:rsidRPr="00237782" w:rsidRDefault="0054344B" w:rsidP="0054344B">
            <w:pPr>
              <w:jc w:val="center"/>
              <w:rPr>
                <w:rFonts w:cstheme="minorHAnsi"/>
                <w:sz w:val="24"/>
                <w:szCs w:val="24"/>
              </w:rPr>
            </w:pPr>
            <w:r>
              <w:rPr>
                <w:rFonts w:cstheme="minorHAnsi"/>
                <w:sz w:val="24"/>
                <w:szCs w:val="24"/>
              </w:rPr>
              <w:t>7.350.000</w:t>
            </w:r>
          </w:p>
        </w:tc>
        <w:tc>
          <w:tcPr>
            <w:tcW w:w="1560" w:type="dxa"/>
          </w:tcPr>
          <w:p w14:paraId="0AB6DC50" w14:textId="0AEFFBA4"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242EB052" w14:textId="7DDA238B" w:rsidR="00EC3A85" w:rsidRPr="00237782" w:rsidRDefault="007F2F3A" w:rsidP="00C81DE9">
            <w:pPr>
              <w:jc w:val="center"/>
              <w:rPr>
                <w:rFonts w:cstheme="minorHAnsi"/>
                <w:sz w:val="24"/>
                <w:szCs w:val="24"/>
              </w:rPr>
            </w:pPr>
            <w:r>
              <w:rPr>
                <w:rFonts w:cstheme="minorHAnsi"/>
                <w:sz w:val="24"/>
                <w:szCs w:val="24"/>
              </w:rPr>
              <w:t>7.350.000</w:t>
            </w:r>
          </w:p>
        </w:tc>
        <w:tc>
          <w:tcPr>
            <w:tcW w:w="1418" w:type="dxa"/>
          </w:tcPr>
          <w:p w14:paraId="2E2F09AA" w14:textId="6B327E68"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49A55DB3" w14:textId="77777777" w:rsidTr="00463F12">
        <w:tc>
          <w:tcPr>
            <w:tcW w:w="2660" w:type="dxa"/>
          </w:tcPr>
          <w:p w14:paraId="59D2CFD3"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22.LIPANJ</w:t>
            </w:r>
          </w:p>
        </w:tc>
        <w:tc>
          <w:tcPr>
            <w:tcW w:w="1417" w:type="dxa"/>
          </w:tcPr>
          <w:p w14:paraId="077BBAC8" w14:textId="77777777" w:rsidR="00EC3A85" w:rsidRPr="00237782" w:rsidRDefault="00EC3A85" w:rsidP="00C81DE9">
            <w:pPr>
              <w:jc w:val="center"/>
              <w:rPr>
                <w:rFonts w:cstheme="minorHAnsi"/>
                <w:sz w:val="24"/>
                <w:szCs w:val="24"/>
              </w:rPr>
            </w:pPr>
            <w:r w:rsidRPr="00237782">
              <w:rPr>
                <w:rFonts w:cstheme="minorHAnsi"/>
                <w:sz w:val="24"/>
                <w:szCs w:val="24"/>
              </w:rPr>
              <w:t>3.510.687</w:t>
            </w:r>
          </w:p>
        </w:tc>
        <w:tc>
          <w:tcPr>
            <w:tcW w:w="1418" w:type="dxa"/>
          </w:tcPr>
          <w:p w14:paraId="30B93810" w14:textId="77777777" w:rsidR="00EC3A85" w:rsidRPr="00237782" w:rsidRDefault="00EC3A85" w:rsidP="00C81DE9">
            <w:pPr>
              <w:jc w:val="center"/>
              <w:rPr>
                <w:rFonts w:cstheme="minorHAnsi"/>
                <w:sz w:val="24"/>
                <w:szCs w:val="24"/>
              </w:rPr>
            </w:pPr>
            <w:r w:rsidRPr="00237782">
              <w:rPr>
                <w:rFonts w:cstheme="minorHAnsi"/>
                <w:sz w:val="24"/>
                <w:szCs w:val="24"/>
              </w:rPr>
              <w:t>10.239.357</w:t>
            </w:r>
          </w:p>
        </w:tc>
        <w:tc>
          <w:tcPr>
            <w:tcW w:w="1417" w:type="dxa"/>
          </w:tcPr>
          <w:p w14:paraId="4CA89A80" w14:textId="5E11BC25" w:rsidR="00EC3A85" w:rsidRPr="00237782" w:rsidRDefault="00EC3A85" w:rsidP="00463F12">
            <w:pPr>
              <w:jc w:val="center"/>
              <w:rPr>
                <w:rFonts w:cstheme="minorHAnsi"/>
                <w:sz w:val="24"/>
                <w:szCs w:val="24"/>
              </w:rPr>
            </w:pPr>
            <w:r w:rsidRPr="00237782">
              <w:rPr>
                <w:rFonts w:cstheme="minorHAnsi"/>
                <w:sz w:val="24"/>
                <w:szCs w:val="24"/>
              </w:rPr>
              <w:t>10.</w:t>
            </w:r>
            <w:r w:rsidR="00463F12">
              <w:rPr>
                <w:rFonts w:cstheme="minorHAnsi"/>
                <w:sz w:val="24"/>
                <w:szCs w:val="24"/>
              </w:rPr>
              <w:t>600.000</w:t>
            </w:r>
          </w:p>
        </w:tc>
        <w:tc>
          <w:tcPr>
            <w:tcW w:w="851" w:type="dxa"/>
          </w:tcPr>
          <w:p w14:paraId="7B3BEE6C" w14:textId="39B80337"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4536A1D7" w14:textId="4CB44BD5" w:rsidR="00EC3A85" w:rsidRPr="00237782" w:rsidRDefault="00EC3A85" w:rsidP="0054344B">
            <w:pPr>
              <w:jc w:val="center"/>
              <w:rPr>
                <w:rFonts w:cstheme="minorHAnsi"/>
                <w:sz w:val="24"/>
                <w:szCs w:val="24"/>
              </w:rPr>
            </w:pPr>
            <w:r w:rsidRPr="00237782">
              <w:rPr>
                <w:rFonts w:cstheme="minorHAnsi"/>
                <w:sz w:val="24"/>
                <w:szCs w:val="24"/>
              </w:rPr>
              <w:t>10.</w:t>
            </w:r>
            <w:r w:rsidR="0054344B">
              <w:rPr>
                <w:rFonts w:cstheme="minorHAnsi"/>
                <w:sz w:val="24"/>
                <w:szCs w:val="24"/>
              </w:rPr>
              <w:t>600.000</w:t>
            </w:r>
          </w:p>
        </w:tc>
        <w:tc>
          <w:tcPr>
            <w:tcW w:w="1560" w:type="dxa"/>
          </w:tcPr>
          <w:p w14:paraId="5BEB91A4" w14:textId="33956E4D"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773F26ED" w14:textId="7695B1DF" w:rsidR="00EC3A85" w:rsidRPr="00237782" w:rsidRDefault="00EC3A85" w:rsidP="007F2F3A">
            <w:pPr>
              <w:jc w:val="center"/>
              <w:rPr>
                <w:rFonts w:cstheme="minorHAnsi"/>
                <w:sz w:val="24"/>
                <w:szCs w:val="24"/>
              </w:rPr>
            </w:pPr>
            <w:r w:rsidRPr="00237782">
              <w:rPr>
                <w:rFonts w:cstheme="minorHAnsi"/>
                <w:sz w:val="24"/>
                <w:szCs w:val="24"/>
              </w:rPr>
              <w:t>10.</w:t>
            </w:r>
            <w:r w:rsidR="007F2F3A">
              <w:rPr>
                <w:rFonts w:cstheme="minorHAnsi"/>
                <w:sz w:val="24"/>
                <w:szCs w:val="24"/>
              </w:rPr>
              <w:t>600.000</w:t>
            </w:r>
          </w:p>
        </w:tc>
        <w:tc>
          <w:tcPr>
            <w:tcW w:w="1418" w:type="dxa"/>
          </w:tcPr>
          <w:p w14:paraId="4CC556F2" w14:textId="0B285A0A"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3CC36D10" w14:textId="77777777" w:rsidTr="00463F12">
        <w:trPr>
          <w:trHeight w:val="222"/>
        </w:trPr>
        <w:tc>
          <w:tcPr>
            <w:tcW w:w="2660" w:type="dxa"/>
          </w:tcPr>
          <w:p w14:paraId="6808896C"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BUDAŠEVO-TOPOLOVAC-GUŠĆE</w:t>
            </w:r>
          </w:p>
        </w:tc>
        <w:tc>
          <w:tcPr>
            <w:tcW w:w="1417" w:type="dxa"/>
          </w:tcPr>
          <w:p w14:paraId="2A8CD591" w14:textId="77777777" w:rsidR="00EC3A85" w:rsidRPr="00237782" w:rsidRDefault="00EC3A85" w:rsidP="00C81DE9">
            <w:pPr>
              <w:jc w:val="center"/>
              <w:rPr>
                <w:rFonts w:cstheme="minorHAnsi"/>
                <w:sz w:val="24"/>
                <w:szCs w:val="24"/>
              </w:rPr>
            </w:pPr>
            <w:r w:rsidRPr="00237782">
              <w:rPr>
                <w:rFonts w:cstheme="minorHAnsi"/>
                <w:sz w:val="24"/>
                <w:szCs w:val="24"/>
              </w:rPr>
              <w:t>2.699.302</w:t>
            </w:r>
          </w:p>
        </w:tc>
        <w:tc>
          <w:tcPr>
            <w:tcW w:w="1418" w:type="dxa"/>
          </w:tcPr>
          <w:p w14:paraId="77E9F3A3" w14:textId="77777777" w:rsidR="00EC3A85" w:rsidRPr="00237782" w:rsidRDefault="00EC3A85" w:rsidP="00C81DE9">
            <w:pPr>
              <w:jc w:val="center"/>
              <w:rPr>
                <w:rFonts w:cstheme="minorHAnsi"/>
                <w:sz w:val="24"/>
                <w:szCs w:val="24"/>
              </w:rPr>
            </w:pPr>
            <w:r w:rsidRPr="00237782">
              <w:rPr>
                <w:rFonts w:cstheme="minorHAnsi"/>
                <w:sz w:val="24"/>
                <w:szCs w:val="24"/>
              </w:rPr>
              <w:t>9.305.698</w:t>
            </w:r>
          </w:p>
        </w:tc>
        <w:tc>
          <w:tcPr>
            <w:tcW w:w="1417" w:type="dxa"/>
          </w:tcPr>
          <w:p w14:paraId="6534BDDB" w14:textId="657F71AD" w:rsidR="00EC3A85" w:rsidRPr="00237782" w:rsidRDefault="00463F12" w:rsidP="00C81DE9">
            <w:pPr>
              <w:jc w:val="center"/>
              <w:rPr>
                <w:rFonts w:cstheme="minorHAnsi"/>
                <w:sz w:val="24"/>
                <w:szCs w:val="24"/>
              </w:rPr>
            </w:pPr>
            <w:r>
              <w:rPr>
                <w:rFonts w:cstheme="minorHAnsi"/>
                <w:sz w:val="24"/>
                <w:szCs w:val="24"/>
              </w:rPr>
              <w:t>9.300.000</w:t>
            </w:r>
          </w:p>
        </w:tc>
        <w:tc>
          <w:tcPr>
            <w:tcW w:w="851" w:type="dxa"/>
          </w:tcPr>
          <w:p w14:paraId="33646E53" w14:textId="77777777" w:rsidR="00EC3A85" w:rsidRPr="00237782" w:rsidRDefault="00EC3A85" w:rsidP="00C81DE9">
            <w:pPr>
              <w:jc w:val="center"/>
              <w:rPr>
                <w:rFonts w:cstheme="minorHAnsi"/>
                <w:sz w:val="24"/>
                <w:szCs w:val="24"/>
              </w:rPr>
            </w:pPr>
            <w:r w:rsidRPr="00237782">
              <w:rPr>
                <w:rFonts w:cstheme="minorHAnsi"/>
                <w:sz w:val="24"/>
                <w:szCs w:val="24"/>
              </w:rPr>
              <w:t>300.000</w:t>
            </w:r>
          </w:p>
        </w:tc>
        <w:tc>
          <w:tcPr>
            <w:tcW w:w="1417" w:type="dxa"/>
          </w:tcPr>
          <w:p w14:paraId="2EE931FB" w14:textId="6998C91C" w:rsidR="00EC3A85" w:rsidRPr="00237782" w:rsidRDefault="0054344B" w:rsidP="00C81DE9">
            <w:pPr>
              <w:jc w:val="center"/>
              <w:rPr>
                <w:rFonts w:cstheme="minorHAnsi"/>
                <w:sz w:val="24"/>
                <w:szCs w:val="24"/>
              </w:rPr>
            </w:pPr>
            <w:r>
              <w:rPr>
                <w:rFonts w:cstheme="minorHAnsi"/>
                <w:sz w:val="24"/>
                <w:szCs w:val="24"/>
              </w:rPr>
              <w:t>9.250.000</w:t>
            </w:r>
          </w:p>
        </w:tc>
        <w:tc>
          <w:tcPr>
            <w:tcW w:w="1560" w:type="dxa"/>
          </w:tcPr>
          <w:p w14:paraId="432F3D21" w14:textId="06B54626"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0648F7C1" w14:textId="09B32E37" w:rsidR="00EC3A85" w:rsidRPr="00237782" w:rsidRDefault="007F2F3A" w:rsidP="00C81DE9">
            <w:pPr>
              <w:jc w:val="center"/>
              <w:rPr>
                <w:rFonts w:cstheme="minorHAnsi"/>
                <w:sz w:val="24"/>
                <w:szCs w:val="24"/>
              </w:rPr>
            </w:pPr>
            <w:r>
              <w:rPr>
                <w:rFonts w:cstheme="minorHAnsi"/>
                <w:sz w:val="24"/>
                <w:szCs w:val="24"/>
              </w:rPr>
              <w:t>9.300.000</w:t>
            </w:r>
          </w:p>
        </w:tc>
        <w:tc>
          <w:tcPr>
            <w:tcW w:w="1418" w:type="dxa"/>
          </w:tcPr>
          <w:p w14:paraId="385555A5" w14:textId="2612E7A8"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3CECE463" w14:textId="77777777" w:rsidTr="00463F12">
        <w:trPr>
          <w:trHeight w:val="222"/>
        </w:trPr>
        <w:tc>
          <w:tcPr>
            <w:tcW w:w="2660" w:type="dxa"/>
          </w:tcPr>
          <w:p w14:paraId="303BDBA6"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BRAĆA RIBAR</w:t>
            </w:r>
          </w:p>
        </w:tc>
        <w:tc>
          <w:tcPr>
            <w:tcW w:w="1417" w:type="dxa"/>
          </w:tcPr>
          <w:p w14:paraId="03664B2C" w14:textId="77777777" w:rsidR="00EC3A85" w:rsidRPr="00237782" w:rsidRDefault="00EC3A85" w:rsidP="00C81DE9">
            <w:pPr>
              <w:jc w:val="center"/>
              <w:rPr>
                <w:rFonts w:cstheme="minorHAnsi"/>
                <w:sz w:val="24"/>
                <w:szCs w:val="24"/>
              </w:rPr>
            </w:pPr>
            <w:r w:rsidRPr="00237782">
              <w:rPr>
                <w:rFonts w:cstheme="minorHAnsi"/>
                <w:sz w:val="24"/>
                <w:szCs w:val="24"/>
              </w:rPr>
              <w:t>3.547.937</w:t>
            </w:r>
          </w:p>
        </w:tc>
        <w:tc>
          <w:tcPr>
            <w:tcW w:w="1418" w:type="dxa"/>
          </w:tcPr>
          <w:p w14:paraId="065E7EA0" w14:textId="77777777" w:rsidR="00EC3A85" w:rsidRPr="00237782" w:rsidRDefault="00EC3A85" w:rsidP="00C81DE9">
            <w:pPr>
              <w:jc w:val="center"/>
              <w:rPr>
                <w:rFonts w:cstheme="minorHAnsi"/>
                <w:sz w:val="24"/>
                <w:szCs w:val="24"/>
              </w:rPr>
            </w:pPr>
            <w:r w:rsidRPr="00237782">
              <w:rPr>
                <w:rFonts w:cstheme="minorHAnsi"/>
                <w:sz w:val="24"/>
                <w:szCs w:val="24"/>
              </w:rPr>
              <w:t>10.527.764</w:t>
            </w:r>
          </w:p>
        </w:tc>
        <w:tc>
          <w:tcPr>
            <w:tcW w:w="1417" w:type="dxa"/>
          </w:tcPr>
          <w:p w14:paraId="722C76F8" w14:textId="547C064D" w:rsidR="00EC3A85" w:rsidRPr="00237782" w:rsidRDefault="00EC3A85" w:rsidP="00463F12">
            <w:pPr>
              <w:jc w:val="center"/>
              <w:rPr>
                <w:rFonts w:cstheme="minorHAnsi"/>
                <w:sz w:val="24"/>
                <w:szCs w:val="24"/>
              </w:rPr>
            </w:pPr>
            <w:r w:rsidRPr="00237782">
              <w:rPr>
                <w:rFonts w:cstheme="minorHAnsi"/>
                <w:sz w:val="24"/>
                <w:szCs w:val="24"/>
              </w:rPr>
              <w:t>10.</w:t>
            </w:r>
            <w:r w:rsidR="00463F12">
              <w:rPr>
                <w:rFonts w:cstheme="minorHAnsi"/>
                <w:sz w:val="24"/>
                <w:szCs w:val="24"/>
              </w:rPr>
              <w:t>600.000</w:t>
            </w:r>
          </w:p>
        </w:tc>
        <w:tc>
          <w:tcPr>
            <w:tcW w:w="851" w:type="dxa"/>
          </w:tcPr>
          <w:p w14:paraId="2EDD06CD" w14:textId="63601B56"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705A9FF1" w14:textId="25BD421D" w:rsidR="00EC3A85" w:rsidRPr="00237782" w:rsidRDefault="00EC3A85" w:rsidP="0054344B">
            <w:pPr>
              <w:jc w:val="center"/>
              <w:rPr>
                <w:rFonts w:cstheme="minorHAnsi"/>
                <w:sz w:val="24"/>
                <w:szCs w:val="24"/>
              </w:rPr>
            </w:pPr>
            <w:r w:rsidRPr="00237782">
              <w:rPr>
                <w:rFonts w:cstheme="minorHAnsi"/>
                <w:sz w:val="24"/>
                <w:szCs w:val="24"/>
              </w:rPr>
              <w:t>10.</w:t>
            </w:r>
            <w:r w:rsidR="0054344B">
              <w:rPr>
                <w:rFonts w:cstheme="minorHAnsi"/>
                <w:sz w:val="24"/>
                <w:szCs w:val="24"/>
              </w:rPr>
              <w:t>600.000</w:t>
            </w:r>
          </w:p>
        </w:tc>
        <w:tc>
          <w:tcPr>
            <w:tcW w:w="1560" w:type="dxa"/>
          </w:tcPr>
          <w:p w14:paraId="5FB6C69A" w14:textId="7350C42E"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01EDEB13" w14:textId="38579802" w:rsidR="00EC3A85" w:rsidRPr="00237782" w:rsidRDefault="007F2F3A" w:rsidP="00C81DE9">
            <w:pPr>
              <w:jc w:val="center"/>
              <w:rPr>
                <w:rFonts w:cstheme="minorHAnsi"/>
                <w:sz w:val="24"/>
                <w:szCs w:val="24"/>
              </w:rPr>
            </w:pPr>
            <w:r>
              <w:rPr>
                <w:rFonts w:cstheme="minorHAnsi"/>
                <w:sz w:val="24"/>
                <w:szCs w:val="24"/>
              </w:rPr>
              <w:t>10.600.000</w:t>
            </w:r>
          </w:p>
        </w:tc>
        <w:tc>
          <w:tcPr>
            <w:tcW w:w="1418" w:type="dxa"/>
          </w:tcPr>
          <w:p w14:paraId="1F5FE550" w14:textId="3E4DF072" w:rsidR="00EC3A85" w:rsidRPr="00237782" w:rsidRDefault="00D76E7E" w:rsidP="00C81DE9">
            <w:pPr>
              <w:jc w:val="center"/>
              <w:rPr>
                <w:rFonts w:cstheme="minorHAnsi"/>
                <w:sz w:val="24"/>
                <w:szCs w:val="24"/>
              </w:rPr>
            </w:pPr>
            <w:r w:rsidRPr="00237782">
              <w:rPr>
                <w:rFonts w:cstheme="minorHAnsi"/>
                <w:sz w:val="24"/>
                <w:szCs w:val="24"/>
              </w:rPr>
              <w:t>0</w:t>
            </w:r>
          </w:p>
        </w:tc>
      </w:tr>
      <w:tr w:rsidR="00EC3A85" w:rsidRPr="00237782" w14:paraId="0A8B64E0" w14:textId="77777777" w:rsidTr="00463F12">
        <w:trPr>
          <w:trHeight w:val="222"/>
        </w:trPr>
        <w:tc>
          <w:tcPr>
            <w:tcW w:w="2660" w:type="dxa"/>
          </w:tcPr>
          <w:p w14:paraId="67028EE4" w14:textId="77777777" w:rsidR="00EC3A85" w:rsidRPr="00237782" w:rsidRDefault="00EC3A85" w:rsidP="00492E32">
            <w:pPr>
              <w:jc w:val="both"/>
              <w:rPr>
                <w:rFonts w:eastAsia="Calibri" w:cstheme="minorHAnsi"/>
                <w:b/>
                <w:sz w:val="24"/>
                <w:szCs w:val="24"/>
              </w:rPr>
            </w:pPr>
            <w:r w:rsidRPr="00237782">
              <w:rPr>
                <w:rFonts w:eastAsia="Calibri" w:cstheme="minorHAnsi"/>
                <w:b/>
                <w:sz w:val="24"/>
                <w:szCs w:val="24"/>
              </w:rPr>
              <w:t>OŠ BRAĆA BOBETKO</w:t>
            </w:r>
          </w:p>
        </w:tc>
        <w:tc>
          <w:tcPr>
            <w:tcW w:w="1417" w:type="dxa"/>
          </w:tcPr>
          <w:p w14:paraId="6830B45E" w14:textId="77777777" w:rsidR="00EC3A85" w:rsidRPr="00237782" w:rsidRDefault="00EC3A85" w:rsidP="00C81DE9">
            <w:pPr>
              <w:jc w:val="center"/>
              <w:rPr>
                <w:rFonts w:cstheme="minorHAnsi"/>
                <w:sz w:val="24"/>
                <w:szCs w:val="24"/>
              </w:rPr>
            </w:pPr>
            <w:r w:rsidRPr="00237782">
              <w:rPr>
                <w:rFonts w:cstheme="minorHAnsi"/>
                <w:sz w:val="24"/>
                <w:szCs w:val="24"/>
              </w:rPr>
              <w:t>2.756.509</w:t>
            </w:r>
          </w:p>
        </w:tc>
        <w:tc>
          <w:tcPr>
            <w:tcW w:w="1418" w:type="dxa"/>
          </w:tcPr>
          <w:p w14:paraId="2F84576F" w14:textId="77777777" w:rsidR="00EC3A85" w:rsidRPr="00237782" w:rsidRDefault="00EC3A85" w:rsidP="00C81DE9">
            <w:pPr>
              <w:jc w:val="center"/>
              <w:rPr>
                <w:rFonts w:cstheme="minorHAnsi"/>
                <w:sz w:val="24"/>
                <w:szCs w:val="24"/>
              </w:rPr>
            </w:pPr>
            <w:r w:rsidRPr="00237782">
              <w:rPr>
                <w:rFonts w:cstheme="minorHAnsi"/>
                <w:sz w:val="24"/>
                <w:szCs w:val="24"/>
              </w:rPr>
              <w:t>9.630.002</w:t>
            </w:r>
          </w:p>
        </w:tc>
        <w:tc>
          <w:tcPr>
            <w:tcW w:w="1417" w:type="dxa"/>
          </w:tcPr>
          <w:p w14:paraId="031B1CA3" w14:textId="72B0BCE9" w:rsidR="00EC3A85" w:rsidRPr="00237782" w:rsidRDefault="00463F12" w:rsidP="00C81DE9">
            <w:pPr>
              <w:jc w:val="center"/>
              <w:rPr>
                <w:rFonts w:cstheme="minorHAnsi"/>
                <w:sz w:val="24"/>
                <w:szCs w:val="24"/>
              </w:rPr>
            </w:pPr>
            <w:r>
              <w:rPr>
                <w:rFonts w:cstheme="minorHAnsi"/>
                <w:sz w:val="24"/>
                <w:szCs w:val="24"/>
              </w:rPr>
              <w:t>9.900.000</w:t>
            </w:r>
          </w:p>
        </w:tc>
        <w:tc>
          <w:tcPr>
            <w:tcW w:w="851" w:type="dxa"/>
          </w:tcPr>
          <w:p w14:paraId="42264E7D" w14:textId="7905A195"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529DF0DF" w14:textId="685C73F3" w:rsidR="00EC3A85" w:rsidRPr="00237782" w:rsidRDefault="0054344B" w:rsidP="00C81DE9">
            <w:pPr>
              <w:jc w:val="center"/>
              <w:rPr>
                <w:rFonts w:cstheme="minorHAnsi"/>
                <w:sz w:val="24"/>
                <w:szCs w:val="24"/>
              </w:rPr>
            </w:pPr>
            <w:r>
              <w:rPr>
                <w:rFonts w:cstheme="minorHAnsi"/>
                <w:sz w:val="24"/>
                <w:szCs w:val="24"/>
              </w:rPr>
              <w:t>9.900.000</w:t>
            </w:r>
          </w:p>
        </w:tc>
        <w:tc>
          <w:tcPr>
            <w:tcW w:w="1560" w:type="dxa"/>
          </w:tcPr>
          <w:p w14:paraId="102E753B" w14:textId="7C830CE2" w:rsidR="00EC3A85" w:rsidRPr="00237782" w:rsidRDefault="00D76E7E" w:rsidP="00C81DE9">
            <w:pPr>
              <w:jc w:val="center"/>
              <w:rPr>
                <w:rFonts w:cstheme="minorHAnsi"/>
                <w:sz w:val="24"/>
                <w:szCs w:val="24"/>
              </w:rPr>
            </w:pPr>
            <w:r w:rsidRPr="00237782">
              <w:rPr>
                <w:rFonts w:cstheme="minorHAnsi"/>
                <w:sz w:val="24"/>
                <w:szCs w:val="24"/>
              </w:rPr>
              <w:t>0</w:t>
            </w:r>
          </w:p>
        </w:tc>
        <w:tc>
          <w:tcPr>
            <w:tcW w:w="1417" w:type="dxa"/>
          </w:tcPr>
          <w:p w14:paraId="61540038" w14:textId="2F3318E3" w:rsidR="00EC3A85" w:rsidRPr="00237782" w:rsidRDefault="007F2F3A" w:rsidP="00C81DE9">
            <w:pPr>
              <w:jc w:val="center"/>
              <w:rPr>
                <w:rFonts w:cstheme="minorHAnsi"/>
                <w:sz w:val="24"/>
                <w:szCs w:val="24"/>
              </w:rPr>
            </w:pPr>
            <w:r>
              <w:rPr>
                <w:rFonts w:cstheme="minorHAnsi"/>
                <w:sz w:val="24"/>
                <w:szCs w:val="24"/>
              </w:rPr>
              <w:t>9.900.000</w:t>
            </w:r>
          </w:p>
        </w:tc>
        <w:tc>
          <w:tcPr>
            <w:tcW w:w="1418" w:type="dxa"/>
          </w:tcPr>
          <w:p w14:paraId="6E994F7D" w14:textId="4F0E2C24" w:rsidR="00EC3A85" w:rsidRPr="00237782" w:rsidRDefault="00D76E7E" w:rsidP="00C81DE9">
            <w:pPr>
              <w:jc w:val="center"/>
              <w:rPr>
                <w:rFonts w:cstheme="minorHAnsi"/>
                <w:sz w:val="24"/>
                <w:szCs w:val="24"/>
              </w:rPr>
            </w:pPr>
            <w:r w:rsidRPr="00237782">
              <w:rPr>
                <w:rFonts w:cstheme="minorHAnsi"/>
                <w:sz w:val="24"/>
                <w:szCs w:val="24"/>
              </w:rPr>
              <w:t>0</w:t>
            </w:r>
          </w:p>
        </w:tc>
      </w:tr>
    </w:tbl>
    <w:p w14:paraId="366FAA28" w14:textId="77777777" w:rsidR="002D42EF" w:rsidRPr="00237782" w:rsidRDefault="002D42EF" w:rsidP="00492E32">
      <w:pPr>
        <w:jc w:val="both"/>
        <w:rPr>
          <w:rFonts w:cstheme="minorHAnsi"/>
          <w:sz w:val="24"/>
          <w:szCs w:val="24"/>
        </w:rPr>
      </w:pPr>
    </w:p>
    <w:p w14:paraId="74DF8BAE" w14:textId="77777777" w:rsidR="002D42EF" w:rsidRPr="00237782" w:rsidRDefault="002D42EF" w:rsidP="00492E32">
      <w:pPr>
        <w:jc w:val="both"/>
        <w:rPr>
          <w:rFonts w:cstheme="minorHAnsi"/>
          <w:sz w:val="24"/>
          <w:szCs w:val="24"/>
        </w:rPr>
      </w:pPr>
    </w:p>
    <w:p w14:paraId="4B68672C" w14:textId="77777777" w:rsidR="0021720A" w:rsidRPr="00237782" w:rsidRDefault="0021720A" w:rsidP="00492E32">
      <w:pPr>
        <w:jc w:val="both"/>
        <w:rPr>
          <w:rFonts w:cstheme="minorHAnsi"/>
          <w:b/>
          <w:sz w:val="24"/>
          <w:szCs w:val="24"/>
        </w:rPr>
      </w:pPr>
      <w:r w:rsidRPr="00237782">
        <w:rPr>
          <w:rFonts w:cstheme="minorHAnsi"/>
          <w:b/>
          <w:sz w:val="24"/>
          <w:szCs w:val="24"/>
        </w:rPr>
        <w:t>Limit 1 - Sredstva potrebna za provedbu postojećih programa</w:t>
      </w:r>
    </w:p>
    <w:p w14:paraId="7F4AD939" w14:textId="5F522BEF" w:rsidR="0021720A" w:rsidRPr="00237782" w:rsidRDefault="0021720A" w:rsidP="00492E32">
      <w:pPr>
        <w:jc w:val="both"/>
        <w:rPr>
          <w:rFonts w:cstheme="minorHAnsi"/>
          <w:b/>
          <w:sz w:val="24"/>
          <w:szCs w:val="24"/>
        </w:rPr>
      </w:pPr>
      <w:r w:rsidRPr="00237782">
        <w:rPr>
          <w:rFonts w:cstheme="minorHAnsi"/>
          <w:b/>
          <w:sz w:val="24"/>
          <w:szCs w:val="24"/>
        </w:rPr>
        <w:t>Limit 2 - Sredstva potrebna za uvođenje i provedbu novih ili promjenu postojećih programa (aktivnosti/projekata</w:t>
      </w:r>
      <w:r w:rsidR="00B34782" w:rsidRPr="00237782">
        <w:rPr>
          <w:rFonts w:cstheme="minorHAnsi"/>
          <w:b/>
          <w:sz w:val="24"/>
          <w:szCs w:val="24"/>
        </w:rPr>
        <w:t>)</w:t>
      </w:r>
    </w:p>
    <w:p w14:paraId="3EFE9988" w14:textId="77777777" w:rsidR="002D42EF" w:rsidRPr="00237782" w:rsidRDefault="002D42EF" w:rsidP="00492E32">
      <w:pPr>
        <w:jc w:val="both"/>
        <w:rPr>
          <w:rFonts w:cstheme="minorHAnsi"/>
          <w:sz w:val="24"/>
          <w:szCs w:val="24"/>
        </w:rPr>
      </w:pPr>
    </w:p>
    <w:p w14:paraId="3BC4A0F8" w14:textId="77777777" w:rsidR="002D42EF" w:rsidRPr="00237782" w:rsidRDefault="002D42EF" w:rsidP="00492E32">
      <w:pPr>
        <w:jc w:val="both"/>
        <w:rPr>
          <w:rFonts w:cstheme="minorHAnsi"/>
          <w:sz w:val="24"/>
          <w:szCs w:val="24"/>
        </w:rPr>
      </w:pPr>
    </w:p>
    <w:p w14:paraId="01601BFF" w14:textId="77777777" w:rsidR="002D42EF" w:rsidRPr="00237782" w:rsidRDefault="002D42EF" w:rsidP="00C81DE9">
      <w:pPr>
        <w:autoSpaceDE w:val="0"/>
        <w:autoSpaceDN w:val="0"/>
        <w:adjustRightInd w:val="0"/>
        <w:jc w:val="center"/>
        <w:rPr>
          <w:rFonts w:cstheme="minorHAnsi"/>
          <w:b/>
          <w:sz w:val="24"/>
          <w:szCs w:val="24"/>
        </w:rPr>
      </w:pPr>
      <w:r w:rsidRPr="00237782">
        <w:rPr>
          <w:rFonts w:cstheme="minorHAnsi"/>
          <w:b/>
          <w:sz w:val="24"/>
          <w:szCs w:val="24"/>
        </w:rPr>
        <w:lastRenderedPageBreak/>
        <w:t>LIMIT UKUPNIH RASHODA ZA DECENTRALIZIRANE FUNKCIJE - JVP</w:t>
      </w:r>
    </w:p>
    <w:p w14:paraId="5F1EA734" w14:textId="77777777" w:rsidR="002D42EF" w:rsidRPr="00237782" w:rsidRDefault="002D42EF" w:rsidP="00492E32">
      <w:pPr>
        <w:jc w:val="both"/>
        <w:rPr>
          <w:rFonts w:cstheme="minorHAnsi"/>
          <w:sz w:val="24"/>
          <w:szCs w:val="24"/>
        </w:rPr>
      </w:pPr>
    </w:p>
    <w:p w14:paraId="36015E1E" w14:textId="77777777" w:rsidR="002D42EF" w:rsidRPr="00237782" w:rsidRDefault="002D42EF" w:rsidP="00492E32">
      <w:pPr>
        <w:jc w:val="both"/>
        <w:rPr>
          <w:rFonts w:cstheme="minorHAnsi"/>
          <w:sz w:val="24"/>
          <w:szCs w:val="24"/>
        </w:rPr>
      </w:pPr>
    </w:p>
    <w:tbl>
      <w:tblPr>
        <w:tblStyle w:val="Reetkatablice"/>
        <w:tblW w:w="14426" w:type="dxa"/>
        <w:tblLayout w:type="fixed"/>
        <w:tblLook w:val="04A0" w:firstRow="1" w:lastRow="0" w:firstColumn="1" w:lastColumn="0" w:noHBand="0" w:noVBand="1"/>
      </w:tblPr>
      <w:tblGrid>
        <w:gridCol w:w="1384"/>
        <w:gridCol w:w="1843"/>
        <w:gridCol w:w="2551"/>
        <w:gridCol w:w="1701"/>
        <w:gridCol w:w="1276"/>
        <w:gridCol w:w="1843"/>
        <w:gridCol w:w="992"/>
        <w:gridCol w:w="1560"/>
        <w:gridCol w:w="1276"/>
      </w:tblGrid>
      <w:tr w:rsidR="007E2660" w:rsidRPr="00237782" w14:paraId="437C53EB" w14:textId="77777777" w:rsidTr="00F76276">
        <w:tc>
          <w:tcPr>
            <w:tcW w:w="1384" w:type="dxa"/>
            <w:vMerge w:val="restart"/>
          </w:tcPr>
          <w:p w14:paraId="5710ABEC" w14:textId="77777777" w:rsidR="007E2660" w:rsidRPr="00237782" w:rsidRDefault="007E2660" w:rsidP="00492E32">
            <w:pPr>
              <w:jc w:val="both"/>
              <w:rPr>
                <w:rFonts w:cstheme="minorHAnsi"/>
                <w:b/>
                <w:sz w:val="24"/>
                <w:szCs w:val="24"/>
              </w:rPr>
            </w:pPr>
            <w:r w:rsidRPr="00237782">
              <w:rPr>
                <w:rFonts w:cstheme="minorHAnsi"/>
                <w:b/>
                <w:sz w:val="24"/>
                <w:szCs w:val="24"/>
              </w:rPr>
              <w:t>JVP</w:t>
            </w:r>
          </w:p>
        </w:tc>
        <w:tc>
          <w:tcPr>
            <w:tcW w:w="1843" w:type="dxa"/>
            <w:vMerge w:val="restart"/>
          </w:tcPr>
          <w:p w14:paraId="35A072BF" w14:textId="77777777" w:rsidR="007E2660" w:rsidRPr="00237782" w:rsidRDefault="007E2660" w:rsidP="00C81DE9">
            <w:pPr>
              <w:jc w:val="center"/>
              <w:rPr>
                <w:rFonts w:cstheme="minorHAnsi"/>
                <w:b/>
                <w:sz w:val="24"/>
                <w:szCs w:val="24"/>
              </w:rPr>
            </w:pPr>
            <w:r w:rsidRPr="00237782">
              <w:rPr>
                <w:rFonts w:cstheme="minorHAnsi"/>
                <w:b/>
                <w:sz w:val="24"/>
                <w:szCs w:val="24"/>
              </w:rPr>
              <w:t>Plan 2019.</w:t>
            </w:r>
          </w:p>
        </w:tc>
        <w:tc>
          <w:tcPr>
            <w:tcW w:w="2551" w:type="dxa"/>
            <w:vMerge w:val="restart"/>
          </w:tcPr>
          <w:p w14:paraId="675EE672" w14:textId="77777777" w:rsidR="007E2660" w:rsidRPr="00237782" w:rsidRDefault="007E2660" w:rsidP="00C81DE9">
            <w:pPr>
              <w:jc w:val="center"/>
              <w:rPr>
                <w:rFonts w:cstheme="minorHAnsi"/>
                <w:b/>
                <w:sz w:val="24"/>
                <w:szCs w:val="24"/>
              </w:rPr>
            </w:pPr>
            <w:r w:rsidRPr="00237782">
              <w:rPr>
                <w:rFonts w:cstheme="minorHAnsi"/>
                <w:b/>
                <w:sz w:val="24"/>
                <w:szCs w:val="24"/>
              </w:rPr>
              <w:t>Plan 2020.</w:t>
            </w:r>
          </w:p>
        </w:tc>
        <w:tc>
          <w:tcPr>
            <w:tcW w:w="2977" w:type="dxa"/>
            <w:gridSpan w:val="2"/>
          </w:tcPr>
          <w:p w14:paraId="3EBB942E" w14:textId="77777777" w:rsidR="007E2660" w:rsidRPr="00237782" w:rsidRDefault="007E2660" w:rsidP="00C81DE9">
            <w:pPr>
              <w:jc w:val="center"/>
              <w:rPr>
                <w:rFonts w:cstheme="minorHAnsi"/>
                <w:b/>
                <w:sz w:val="24"/>
                <w:szCs w:val="24"/>
              </w:rPr>
            </w:pPr>
            <w:r w:rsidRPr="00237782">
              <w:rPr>
                <w:rFonts w:cstheme="minorHAnsi"/>
                <w:b/>
                <w:sz w:val="24"/>
                <w:szCs w:val="24"/>
              </w:rPr>
              <w:t>Plan 2021.</w:t>
            </w:r>
          </w:p>
        </w:tc>
        <w:tc>
          <w:tcPr>
            <w:tcW w:w="2835" w:type="dxa"/>
            <w:gridSpan w:val="2"/>
          </w:tcPr>
          <w:p w14:paraId="3D3090B6" w14:textId="77777777" w:rsidR="007E2660" w:rsidRPr="00237782" w:rsidRDefault="007E2660" w:rsidP="00C81DE9">
            <w:pPr>
              <w:jc w:val="center"/>
              <w:rPr>
                <w:rFonts w:cstheme="minorHAnsi"/>
                <w:b/>
                <w:sz w:val="24"/>
                <w:szCs w:val="24"/>
              </w:rPr>
            </w:pPr>
            <w:r w:rsidRPr="00237782">
              <w:rPr>
                <w:rFonts w:cstheme="minorHAnsi"/>
                <w:b/>
                <w:sz w:val="24"/>
                <w:szCs w:val="24"/>
              </w:rPr>
              <w:t>Projekcija 2022.</w:t>
            </w:r>
          </w:p>
        </w:tc>
        <w:tc>
          <w:tcPr>
            <w:tcW w:w="2836" w:type="dxa"/>
            <w:gridSpan w:val="2"/>
          </w:tcPr>
          <w:p w14:paraId="0B2C7475" w14:textId="77777777" w:rsidR="007E2660" w:rsidRPr="00237782" w:rsidRDefault="007E2660" w:rsidP="00C81DE9">
            <w:pPr>
              <w:jc w:val="center"/>
              <w:rPr>
                <w:rFonts w:cstheme="minorHAnsi"/>
                <w:b/>
                <w:sz w:val="24"/>
                <w:szCs w:val="24"/>
              </w:rPr>
            </w:pPr>
            <w:r w:rsidRPr="00237782">
              <w:rPr>
                <w:rFonts w:cstheme="minorHAnsi"/>
                <w:b/>
                <w:sz w:val="24"/>
                <w:szCs w:val="24"/>
              </w:rPr>
              <w:t>Projekcija 2023.</w:t>
            </w:r>
          </w:p>
        </w:tc>
      </w:tr>
      <w:tr w:rsidR="007E2660" w:rsidRPr="00237782" w14:paraId="12C6C739" w14:textId="77777777" w:rsidTr="00F76276">
        <w:tc>
          <w:tcPr>
            <w:tcW w:w="1384" w:type="dxa"/>
            <w:vMerge/>
          </w:tcPr>
          <w:p w14:paraId="13AC26AE" w14:textId="77777777" w:rsidR="007E2660" w:rsidRPr="00237782" w:rsidRDefault="007E2660" w:rsidP="00492E32">
            <w:pPr>
              <w:jc w:val="both"/>
              <w:rPr>
                <w:rFonts w:cstheme="minorHAnsi"/>
                <w:b/>
                <w:sz w:val="24"/>
                <w:szCs w:val="24"/>
              </w:rPr>
            </w:pPr>
          </w:p>
        </w:tc>
        <w:tc>
          <w:tcPr>
            <w:tcW w:w="1843" w:type="dxa"/>
            <w:vMerge/>
          </w:tcPr>
          <w:p w14:paraId="4E549F8D" w14:textId="77777777" w:rsidR="007E2660" w:rsidRPr="00237782" w:rsidRDefault="007E2660" w:rsidP="00492E32">
            <w:pPr>
              <w:jc w:val="both"/>
              <w:rPr>
                <w:rFonts w:cstheme="minorHAnsi"/>
                <w:b/>
                <w:sz w:val="24"/>
                <w:szCs w:val="24"/>
              </w:rPr>
            </w:pPr>
          </w:p>
        </w:tc>
        <w:tc>
          <w:tcPr>
            <w:tcW w:w="2551" w:type="dxa"/>
            <w:vMerge/>
          </w:tcPr>
          <w:p w14:paraId="1F79C2DC" w14:textId="77777777" w:rsidR="007E2660" w:rsidRPr="00237782" w:rsidRDefault="007E2660" w:rsidP="00492E32">
            <w:pPr>
              <w:jc w:val="both"/>
              <w:rPr>
                <w:rFonts w:cstheme="minorHAnsi"/>
                <w:b/>
                <w:sz w:val="24"/>
                <w:szCs w:val="24"/>
              </w:rPr>
            </w:pPr>
          </w:p>
        </w:tc>
        <w:tc>
          <w:tcPr>
            <w:tcW w:w="1701" w:type="dxa"/>
          </w:tcPr>
          <w:p w14:paraId="1D353536" w14:textId="77777777" w:rsidR="007E2660" w:rsidRPr="00237782" w:rsidRDefault="007E2660" w:rsidP="00C81DE9">
            <w:pPr>
              <w:jc w:val="center"/>
              <w:rPr>
                <w:rFonts w:cstheme="minorHAnsi"/>
                <w:sz w:val="24"/>
                <w:szCs w:val="24"/>
              </w:rPr>
            </w:pPr>
          </w:p>
          <w:p w14:paraId="1D471071" w14:textId="77777777" w:rsidR="007E2660" w:rsidRPr="00237782" w:rsidRDefault="007E2660" w:rsidP="00C81DE9">
            <w:pPr>
              <w:jc w:val="center"/>
              <w:rPr>
                <w:rFonts w:cstheme="minorHAnsi"/>
                <w:b/>
                <w:sz w:val="24"/>
                <w:szCs w:val="24"/>
              </w:rPr>
            </w:pPr>
            <w:r w:rsidRPr="00237782">
              <w:rPr>
                <w:rFonts w:cstheme="minorHAnsi"/>
                <w:b/>
                <w:sz w:val="24"/>
                <w:szCs w:val="24"/>
              </w:rPr>
              <w:t>Limit 1</w:t>
            </w:r>
          </w:p>
        </w:tc>
        <w:tc>
          <w:tcPr>
            <w:tcW w:w="1276" w:type="dxa"/>
          </w:tcPr>
          <w:p w14:paraId="4A4E7EE4" w14:textId="77777777" w:rsidR="007E2660" w:rsidRPr="00237782" w:rsidRDefault="007E2660" w:rsidP="00C81DE9">
            <w:pPr>
              <w:jc w:val="center"/>
              <w:rPr>
                <w:rFonts w:cstheme="minorHAnsi"/>
                <w:sz w:val="24"/>
                <w:szCs w:val="24"/>
              </w:rPr>
            </w:pPr>
          </w:p>
          <w:p w14:paraId="4066C160" w14:textId="77777777" w:rsidR="007E2660" w:rsidRPr="00237782" w:rsidRDefault="007E2660" w:rsidP="00C81DE9">
            <w:pPr>
              <w:jc w:val="center"/>
              <w:rPr>
                <w:rFonts w:cstheme="minorHAnsi"/>
                <w:b/>
                <w:sz w:val="24"/>
                <w:szCs w:val="24"/>
              </w:rPr>
            </w:pPr>
            <w:r w:rsidRPr="00237782">
              <w:rPr>
                <w:rFonts w:cstheme="minorHAnsi"/>
                <w:b/>
                <w:sz w:val="24"/>
                <w:szCs w:val="24"/>
              </w:rPr>
              <w:t>Limit 2</w:t>
            </w:r>
          </w:p>
        </w:tc>
        <w:tc>
          <w:tcPr>
            <w:tcW w:w="1843" w:type="dxa"/>
          </w:tcPr>
          <w:p w14:paraId="411563D4" w14:textId="77777777" w:rsidR="007E2660" w:rsidRPr="00237782" w:rsidRDefault="007E2660" w:rsidP="00C81DE9">
            <w:pPr>
              <w:jc w:val="center"/>
              <w:rPr>
                <w:rFonts w:cstheme="minorHAnsi"/>
                <w:sz w:val="24"/>
                <w:szCs w:val="24"/>
              </w:rPr>
            </w:pPr>
          </w:p>
          <w:p w14:paraId="6CA3A1B1" w14:textId="77777777" w:rsidR="007E2660" w:rsidRPr="00237782" w:rsidRDefault="007E2660" w:rsidP="00C81DE9">
            <w:pPr>
              <w:jc w:val="center"/>
              <w:rPr>
                <w:rFonts w:cstheme="minorHAnsi"/>
                <w:b/>
                <w:sz w:val="24"/>
                <w:szCs w:val="24"/>
              </w:rPr>
            </w:pPr>
            <w:r w:rsidRPr="00237782">
              <w:rPr>
                <w:rFonts w:cstheme="minorHAnsi"/>
                <w:b/>
                <w:sz w:val="24"/>
                <w:szCs w:val="24"/>
              </w:rPr>
              <w:t>Limit 1</w:t>
            </w:r>
          </w:p>
        </w:tc>
        <w:tc>
          <w:tcPr>
            <w:tcW w:w="992" w:type="dxa"/>
          </w:tcPr>
          <w:p w14:paraId="5C7EEFCC" w14:textId="77777777" w:rsidR="007E2660" w:rsidRPr="00237782" w:rsidRDefault="007E2660" w:rsidP="00C81DE9">
            <w:pPr>
              <w:jc w:val="center"/>
              <w:rPr>
                <w:rFonts w:cstheme="minorHAnsi"/>
                <w:sz w:val="24"/>
                <w:szCs w:val="24"/>
              </w:rPr>
            </w:pPr>
          </w:p>
          <w:p w14:paraId="0CC23F8D" w14:textId="77777777" w:rsidR="007E2660" w:rsidRPr="00237782" w:rsidRDefault="007E2660" w:rsidP="00C81DE9">
            <w:pPr>
              <w:jc w:val="center"/>
              <w:rPr>
                <w:rFonts w:cstheme="minorHAnsi"/>
                <w:b/>
                <w:sz w:val="24"/>
                <w:szCs w:val="24"/>
              </w:rPr>
            </w:pPr>
            <w:r w:rsidRPr="00237782">
              <w:rPr>
                <w:rFonts w:cstheme="minorHAnsi"/>
                <w:b/>
                <w:sz w:val="24"/>
                <w:szCs w:val="24"/>
              </w:rPr>
              <w:t>Limit 2</w:t>
            </w:r>
          </w:p>
        </w:tc>
        <w:tc>
          <w:tcPr>
            <w:tcW w:w="1560" w:type="dxa"/>
          </w:tcPr>
          <w:p w14:paraId="130CC0EB" w14:textId="77777777" w:rsidR="007E2660" w:rsidRPr="00237782" w:rsidRDefault="007E2660" w:rsidP="00C81DE9">
            <w:pPr>
              <w:jc w:val="center"/>
              <w:rPr>
                <w:rFonts w:cstheme="minorHAnsi"/>
                <w:sz w:val="24"/>
                <w:szCs w:val="24"/>
              </w:rPr>
            </w:pPr>
          </w:p>
          <w:p w14:paraId="6B51AFCA" w14:textId="77777777" w:rsidR="007E2660" w:rsidRPr="00237782" w:rsidRDefault="007E2660" w:rsidP="00C81DE9">
            <w:pPr>
              <w:jc w:val="center"/>
              <w:rPr>
                <w:rFonts w:cstheme="minorHAnsi"/>
                <w:b/>
                <w:sz w:val="24"/>
                <w:szCs w:val="24"/>
              </w:rPr>
            </w:pPr>
            <w:r w:rsidRPr="00237782">
              <w:rPr>
                <w:rFonts w:cstheme="minorHAnsi"/>
                <w:b/>
                <w:sz w:val="24"/>
                <w:szCs w:val="24"/>
              </w:rPr>
              <w:t>Limit 1</w:t>
            </w:r>
          </w:p>
        </w:tc>
        <w:tc>
          <w:tcPr>
            <w:tcW w:w="1276" w:type="dxa"/>
          </w:tcPr>
          <w:p w14:paraId="37D1CFF8" w14:textId="77777777" w:rsidR="007E2660" w:rsidRPr="00237782" w:rsidRDefault="007E2660" w:rsidP="00C81DE9">
            <w:pPr>
              <w:jc w:val="center"/>
              <w:rPr>
                <w:rFonts w:cstheme="minorHAnsi"/>
                <w:sz w:val="24"/>
                <w:szCs w:val="24"/>
              </w:rPr>
            </w:pPr>
          </w:p>
          <w:p w14:paraId="0724330A" w14:textId="77777777" w:rsidR="007E2660" w:rsidRPr="00237782" w:rsidRDefault="007E2660" w:rsidP="00C81DE9">
            <w:pPr>
              <w:jc w:val="center"/>
              <w:rPr>
                <w:rFonts w:cstheme="minorHAnsi"/>
                <w:b/>
                <w:sz w:val="24"/>
                <w:szCs w:val="24"/>
              </w:rPr>
            </w:pPr>
            <w:r w:rsidRPr="00237782">
              <w:rPr>
                <w:rFonts w:cstheme="minorHAnsi"/>
                <w:b/>
                <w:sz w:val="24"/>
                <w:szCs w:val="24"/>
              </w:rPr>
              <w:t>Limit 2</w:t>
            </w:r>
          </w:p>
        </w:tc>
      </w:tr>
      <w:tr w:rsidR="007E2660" w:rsidRPr="00237782" w14:paraId="14549236" w14:textId="77777777" w:rsidTr="00F76276">
        <w:tc>
          <w:tcPr>
            <w:tcW w:w="1384" w:type="dxa"/>
          </w:tcPr>
          <w:p w14:paraId="6ED59F36" w14:textId="77777777" w:rsidR="007E2660" w:rsidRPr="00237782" w:rsidRDefault="007E2660" w:rsidP="00492E32">
            <w:pPr>
              <w:jc w:val="both"/>
              <w:rPr>
                <w:rFonts w:eastAsia="Calibri" w:cstheme="minorHAnsi"/>
                <w:b/>
                <w:sz w:val="24"/>
                <w:szCs w:val="24"/>
              </w:rPr>
            </w:pPr>
            <w:r w:rsidRPr="00237782">
              <w:rPr>
                <w:rFonts w:eastAsia="Calibri" w:cstheme="minorHAnsi"/>
                <w:b/>
                <w:sz w:val="24"/>
                <w:szCs w:val="24"/>
              </w:rPr>
              <w:t xml:space="preserve">Javna vatrogasna postrojba </w:t>
            </w:r>
          </w:p>
        </w:tc>
        <w:tc>
          <w:tcPr>
            <w:tcW w:w="1843" w:type="dxa"/>
          </w:tcPr>
          <w:p w14:paraId="1449BBBA" w14:textId="77777777" w:rsidR="007E2660" w:rsidRPr="00237782" w:rsidRDefault="007E2660" w:rsidP="00C81DE9">
            <w:pPr>
              <w:jc w:val="center"/>
              <w:rPr>
                <w:rFonts w:cstheme="minorHAnsi"/>
                <w:sz w:val="24"/>
                <w:szCs w:val="24"/>
              </w:rPr>
            </w:pPr>
            <w:r w:rsidRPr="00237782">
              <w:rPr>
                <w:rFonts w:cstheme="minorHAnsi"/>
                <w:sz w:val="24"/>
                <w:szCs w:val="24"/>
              </w:rPr>
              <w:t>10.441.525</w:t>
            </w:r>
          </w:p>
        </w:tc>
        <w:tc>
          <w:tcPr>
            <w:tcW w:w="2551" w:type="dxa"/>
          </w:tcPr>
          <w:p w14:paraId="6BB391A1" w14:textId="77777777" w:rsidR="007E2660" w:rsidRPr="00237782" w:rsidRDefault="007E2660" w:rsidP="00C81DE9">
            <w:pPr>
              <w:jc w:val="center"/>
              <w:rPr>
                <w:rFonts w:cstheme="minorHAnsi"/>
                <w:sz w:val="24"/>
                <w:szCs w:val="24"/>
              </w:rPr>
            </w:pPr>
            <w:r w:rsidRPr="00237782">
              <w:rPr>
                <w:rFonts w:cstheme="minorHAnsi"/>
                <w:sz w:val="24"/>
                <w:szCs w:val="24"/>
              </w:rPr>
              <w:t>11.251.200</w:t>
            </w:r>
          </w:p>
        </w:tc>
        <w:tc>
          <w:tcPr>
            <w:tcW w:w="1701" w:type="dxa"/>
          </w:tcPr>
          <w:p w14:paraId="62E6BD21" w14:textId="77777777" w:rsidR="007E2660" w:rsidRPr="00237782" w:rsidRDefault="007E2660" w:rsidP="00C81DE9">
            <w:pPr>
              <w:jc w:val="center"/>
              <w:rPr>
                <w:rFonts w:cstheme="minorHAnsi"/>
                <w:sz w:val="24"/>
                <w:szCs w:val="24"/>
              </w:rPr>
            </w:pPr>
            <w:r w:rsidRPr="00237782">
              <w:rPr>
                <w:rFonts w:cstheme="minorHAnsi"/>
                <w:sz w:val="24"/>
                <w:szCs w:val="24"/>
              </w:rPr>
              <w:t>9.360.931,00</w:t>
            </w:r>
          </w:p>
        </w:tc>
        <w:tc>
          <w:tcPr>
            <w:tcW w:w="1276" w:type="dxa"/>
          </w:tcPr>
          <w:p w14:paraId="48F28DB4" w14:textId="1F10A89C" w:rsidR="007E2660" w:rsidRPr="00237782" w:rsidRDefault="00D76E7E" w:rsidP="00C81DE9">
            <w:pPr>
              <w:jc w:val="center"/>
              <w:rPr>
                <w:rFonts w:cstheme="minorHAnsi"/>
                <w:sz w:val="24"/>
                <w:szCs w:val="24"/>
              </w:rPr>
            </w:pPr>
            <w:r w:rsidRPr="00237782">
              <w:rPr>
                <w:rFonts w:cstheme="minorHAnsi"/>
                <w:sz w:val="24"/>
                <w:szCs w:val="24"/>
              </w:rPr>
              <w:t>0</w:t>
            </w:r>
          </w:p>
        </w:tc>
        <w:tc>
          <w:tcPr>
            <w:tcW w:w="1843" w:type="dxa"/>
          </w:tcPr>
          <w:p w14:paraId="1C330FC1" w14:textId="77777777" w:rsidR="007E2660" w:rsidRPr="00237782" w:rsidRDefault="007E2660" w:rsidP="00C81DE9">
            <w:pPr>
              <w:jc w:val="center"/>
              <w:rPr>
                <w:rFonts w:cstheme="minorHAnsi"/>
                <w:sz w:val="24"/>
                <w:szCs w:val="24"/>
              </w:rPr>
            </w:pPr>
            <w:r w:rsidRPr="00237782">
              <w:rPr>
                <w:rFonts w:cstheme="minorHAnsi"/>
                <w:sz w:val="24"/>
                <w:szCs w:val="24"/>
              </w:rPr>
              <w:t>9.360.931,00</w:t>
            </w:r>
          </w:p>
        </w:tc>
        <w:tc>
          <w:tcPr>
            <w:tcW w:w="992" w:type="dxa"/>
          </w:tcPr>
          <w:p w14:paraId="6DF01F06" w14:textId="152514F8" w:rsidR="007E2660" w:rsidRPr="00237782" w:rsidRDefault="00D76E7E" w:rsidP="00C81DE9">
            <w:pPr>
              <w:jc w:val="center"/>
              <w:rPr>
                <w:rFonts w:cstheme="minorHAnsi"/>
                <w:sz w:val="24"/>
                <w:szCs w:val="24"/>
              </w:rPr>
            </w:pPr>
            <w:r w:rsidRPr="00237782">
              <w:rPr>
                <w:rFonts w:cstheme="minorHAnsi"/>
                <w:sz w:val="24"/>
                <w:szCs w:val="24"/>
              </w:rPr>
              <w:t>0</w:t>
            </w:r>
          </w:p>
        </w:tc>
        <w:tc>
          <w:tcPr>
            <w:tcW w:w="1560" w:type="dxa"/>
          </w:tcPr>
          <w:p w14:paraId="2FE3270F" w14:textId="21B98319" w:rsidR="007E2660" w:rsidRPr="00237782" w:rsidRDefault="007E2660" w:rsidP="00C81DE9">
            <w:pPr>
              <w:jc w:val="center"/>
              <w:rPr>
                <w:rFonts w:cstheme="minorHAnsi"/>
                <w:sz w:val="24"/>
                <w:szCs w:val="24"/>
              </w:rPr>
            </w:pPr>
            <w:r w:rsidRPr="00237782">
              <w:rPr>
                <w:rFonts w:cstheme="minorHAnsi"/>
                <w:sz w:val="24"/>
                <w:szCs w:val="24"/>
              </w:rPr>
              <w:t>9.360.931,00</w:t>
            </w:r>
          </w:p>
        </w:tc>
        <w:tc>
          <w:tcPr>
            <w:tcW w:w="1276" w:type="dxa"/>
          </w:tcPr>
          <w:p w14:paraId="385E4A49" w14:textId="75AF5DC8" w:rsidR="007E2660" w:rsidRPr="00237782" w:rsidRDefault="00D76E7E" w:rsidP="00C81DE9">
            <w:pPr>
              <w:jc w:val="center"/>
              <w:rPr>
                <w:rFonts w:cstheme="minorHAnsi"/>
                <w:sz w:val="24"/>
                <w:szCs w:val="24"/>
              </w:rPr>
            </w:pPr>
            <w:r w:rsidRPr="00237782">
              <w:rPr>
                <w:rFonts w:cstheme="minorHAnsi"/>
                <w:sz w:val="24"/>
                <w:szCs w:val="24"/>
              </w:rPr>
              <w:t>0</w:t>
            </w:r>
          </w:p>
        </w:tc>
      </w:tr>
    </w:tbl>
    <w:p w14:paraId="0B79E43B" w14:textId="77777777" w:rsidR="007E2660" w:rsidRPr="00237782" w:rsidRDefault="007E2660" w:rsidP="00492E32">
      <w:pPr>
        <w:spacing w:after="0" w:line="240" w:lineRule="auto"/>
        <w:jc w:val="both"/>
        <w:rPr>
          <w:rFonts w:eastAsia="Times New Roman" w:cstheme="minorHAnsi"/>
          <w:sz w:val="24"/>
          <w:szCs w:val="24"/>
          <w:lang w:eastAsia="hr-HR"/>
        </w:rPr>
      </w:pPr>
    </w:p>
    <w:p w14:paraId="5E357144" w14:textId="77777777" w:rsidR="007E2660" w:rsidRPr="00237782" w:rsidRDefault="007E2660" w:rsidP="00492E32">
      <w:pPr>
        <w:jc w:val="both"/>
        <w:rPr>
          <w:rFonts w:eastAsia="Times New Roman" w:cstheme="minorHAnsi"/>
          <w:sz w:val="24"/>
          <w:szCs w:val="24"/>
          <w:lang w:eastAsia="hr-HR"/>
        </w:rPr>
      </w:pPr>
    </w:p>
    <w:p w14:paraId="19EDF137" w14:textId="7D375ACD" w:rsidR="0011049C" w:rsidRPr="00237782" w:rsidRDefault="0011049C" w:rsidP="00492E32">
      <w:pPr>
        <w:tabs>
          <w:tab w:val="left" w:pos="1290"/>
        </w:tabs>
        <w:jc w:val="both"/>
        <w:rPr>
          <w:rFonts w:eastAsia="Times New Roman" w:cstheme="minorHAnsi"/>
          <w:sz w:val="24"/>
          <w:szCs w:val="24"/>
          <w:lang w:eastAsia="hr-HR"/>
        </w:rPr>
      </w:pPr>
    </w:p>
    <w:p w14:paraId="0620B7AA" w14:textId="5C9592E4" w:rsidR="0011049C" w:rsidRPr="00237782" w:rsidRDefault="0011049C" w:rsidP="00492E32">
      <w:pPr>
        <w:jc w:val="both"/>
        <w:rPr>
          <w:rFonts w:cstheme="minorHAnsi"/>
          <w:b/>
          <w:sz w:val="24"/>
          <w:szCs w:val="24"/>
        </w:rPr>
      </w:pPr>
      <w:r w:rsidRPr="00237782">
        <w:rPr>
          <w:rFonts w:cstheme="minorHAnsi"/>
          <w:b/>
          <w:sz w:val="24"/>
          <w:szCs w:val="24"/>
        </w:rPr>
        <w:t>Limit</w:t>
      </w:r>
      <w:r w:rsidR="00C81DE9">
        <w:rPr>
          <w:rFonts w:cstheme="minorHAnsi"/>
          <w:b/>
          <w:sz w:val="24"/>
          <w:szCs w:val="24"/>
        </w:rPr>
        <w:t xml:space="preserve">   </w:t>
      </w:r>
      <w:r w:rsidRPr="00237782">
        <w:rPr>
          <w:rFonts w:cstheme="minorHAnsi"/>
          <w:b/>
          <w:sz w:val="24"/>
          <w:szCs w:val="24"/>
        </w:rPr>
        <w:t xml:space="preserve"> 1 - Sredstva potrebna za provedbu postojećih programa</w:t>
      </w:r>
    </w:p>
    <w:p w14:paraId="6766B053" w14:textId="6AEC15D2" w:rsidR="002D42EF" w:rsidRPr="00237782" w:rsidRDefault="00C81DE9" w:rsidP="00492E32">
      <w:pPr>
        <w:jc w:val="both"/>
        <w:rPr>
          <w:rFonts w:cstheme="minorHAnsi"/>
          <w:b/>
          <w:sz w:val="24"/>
          <w:szCs w:val="24"/>
        </w:rPr>
        <w:sectPr w:rsidR="002D42EF" w:rsidRPr="00237782" w:rsidSect="006E7679">
          <w:pgSz w:w="16838" w:h="11906" w:orient="landscape"/>
          <w:pgMar w:top="1418" w:right="1418" w:bottom="1418" w:left="1418" w:header="709" w:footer="709" w:gutter="0"/>
          <w:pgNumType w:start="12"/>
          <w:cols w:space="708"/>
          <w:docGrid w:linePitch="360"/>
        </w:sectPr>
      </w:pPr>
      <w:r>
        <w:rPr>
          <w:rFonts w:cstheme="minorHAnsi"/>
          <w:b/>
          <w:sz w:val="24"/>
          <w:szCs w:val="24"/>
        </w:rPr>
        <w:t xml:space="preserve">Limit </w:t>
      </w:r>
      <w:r w:rsidR="0011049C" w:rsidRPr="00237782">
        <w:rPr>
          <w:rFonts w:cstheme="minorHAnsi"/>
          <w:b/>
          <w:sz w:val="24"/>
          <w:szCs w:val="24"/>
        </w:rPr>
        <w:t>2 - Sredstva potrebna za uvođenje i provedbu novih ili promjenu postojeći</w:t>
      </w:r>
      <w:r w:rsidR="00783BF2" w:rsidRPr="00237782">
        <w:rPr>
          <w:rFonts w:cstheme="minorHAnsi"/>
          <w:b/>
          <w:sz w:val="24"/>
          <w:szCs w:val="24"/>
        </w:rPr>
        <w:t>h</w:t>
      </w:r>
      <w:r w:rsidR="00FC28F7">
        <w:rPr>
          <w:rFonts w:cstheme="minorHAnsi"/>
          <w:b/>
          <w:sz w:val="24"/>
          <w:szCs w:val="24"/>
        </w:rPr>
        <w:t xml:space="preserve"> programa (aktivnosti/projek</w:t>
      </w:r>
      <w:r w:rsidR="002E0541">
        <w:rPr>
          <w:rFonts w:cstheme="minorHAnsi"/>
          <w:b/>
          <w:sz w:val="24"/>
          <w:szCs w:val="24"/>
        </w:rPr>
        <w:t>t</w:t>
      </w:r>
      <w:r w:rsidR="00C227E6">
        <w:rPr>
          <w:rFonts w:cstheme="minorHAnsi"/>
          <w:b/>
          <w:sz w:val="24"/>
          <w:szCs w:val="24"/>
        </w:rPr>
        <w:t>)</w:t>
      </w:r>
      <w:bookmarkStart w:id="11" w:name="_GoBack"/>
      <w:bookmarkEnd w:id="11"/>
    </w:p>
    <w:p w14:paraId="14BA47A8" w14:textId="77777777" w:rsidR="00012A69" w:rsidRPr="00237782" w:rsidRDefault="00012A69" w:rsidP="00492E32">
      <w:pPr>
        <w:spacing w:after="0" w:line="240" w:lineRule="auto"/>
        <w:jc w:val="both"/>
        <w:rPr>
          <w:rFonts w:eastAsia="Times New Roman" w:cstheme="minorHAnsi"/>
          <w:sz w:val="24"/>
          <w:szCs w:val="24"/>
          <w:lang w:eastAsia="hr-HR"/>
        </w:rPr>
      </w:pPr>
    </w:p>
    <w:p w14:paraId="0C6F707A" w14:textId="3A494079" w:rsidR="00016648" w:rsidRPr="00237782" w:rsidRDefault="00016648" w:rsidP="00C81DE9">
      <w:pPr>
        <w:pStyle w:val="Odlomakpopisa"/>
        <w:keepNext/>
        <w:keepLines/>
        <w:numPr>
          <w:ilvl w:val="0"/>
          <w:numId w:val="2"/>
        </w:numPr>
        <w:spacing w:before="480"/>
        <w:outlineLvl w:val="0"/>
        <w:rPr>
          <w:rFonts w:eastAsiaTheme="majorEastAsia" w:cstheme="minorHAnsi"/>
          <w:b/>
          <w:bCs/>
        </w:rPr>
      </w:pPr>
      <w:bookmarkStart w:id="12" w:name="_Toc18594176"/>
      <w:r w:rsidRPr="00237782">
        <w:rPr>
          <w:rFonts w:eastAsiaTheme="majorEastAsia" w:cstheme="minorHAnsi"/>
          <w:b/>
          <w:bCs/>
        </w:rPr>
        <w:t>DOSTAVA DOKUMENATA I UNOS PODATAKA</w:t>
      </w:r>
      <w:bookmarkEnd w:id="12"/>
    </w:p>
    <w:p w14:paraId="1264615D" w14:textId="77777777" w:rsidR="00016648" w:rsidRPr="00237782" w:rsidRDefault="00016648" w:rsidP="00492E32">
      <w:pPr>
        <w:pStyle w:val="Odlomakpopisa"/>
        <w:keepNext/>
        <w:keepLines/>
        <w:outlineLvl w:val="1"/>
        <w:rPr>
          <w:rFonts w:eastAsiaTheme="majorEastAsia" w:cstheme="minorHAnsi"/>
          <w:b/>
          <w:bCs/>
        </w:rPr>
      </w:pPr>
    </w:p>
    <w:p w14:paraId="285FB609" w14:textId="3FEF60AB" w:rsidR="00CF2C84" w:rsidRPr="00237782" w:rsidRDefault="00F55243" w:rsidP="00C81DE9">
      <w:pPr>
        <w:pStyle w:val="Odlomakpopisa"/>
        <w:keepNext/>
        <w:keepLines/>
        <w:numPr>
          <w:ilvl w:val="1"/>
          <w:numId w:val="2"/>
        </w:numPr>
        <w:outlineLvl w:val="1"/>
        <w:rPr>
          <w:rFonts w:eastAsiaTheme="majorEastAsia" w:cstheme="minorHAnsi"/>
          <w:b/>
          <w:bCs/>
        </w:rPr>
      </w:pPr>
      <w:bookmarkStart w:id="13" w:name="_Toc18594177"/>
      <w:r w:rsidRPr="00237782">
        <w:rPr>
          <w:rFonts w:eastAsiaTheme="majorEastAsia" w:cstheme="minorHAnsi"/>
          <w:b/>
          <w:bCs/>
        </w:rPr>
        <w:t>D</w:t>
      </w:r>
      <w:r w:rsidR="007E1B10" w:rsidRPr="00237782">
        <w:rPr>
          <w:rFonts w:eastAsiaTheme="majorEastAsia" w:cstheme="minorHAnsi"/>
          <w:b/>
          <w:bCs/>
        </w:rPr>
        <w:t>ostava</w:t>
      </w:r>
      <w:r w:rsidR="00F934DC" w:rsidRPr="00237782">
        <w:rPr>
          <w:rFonts w:eastAsiaTheme="majorEastAsia" w:cstheme="minorHAnsi"/>
          <w:b/>
          <w:bCs/>
        </w:rPr>
        <w:t xml:space="preserve"> </w:t>
      </w:r>
      <w:r w:rsidR="006C4FEA" w:rsidRPr="00237782">
        <w:rPr>
          <w:rFonts w:eastAsiaTheme="majorEastAsia" w:cstheme="minorHAnsi"/>
          <w:b/>
          <w:bCs/>
        </w:rPr>
        <w:t>proračunskih dokumenata</w:t>
      </w:r>
      <w:r w:rsidR="008B65E2" w:rsidRPr="00237782">
        <w:rPr>
          <w:rFonts w:eastAsiaTheme="majorEastAsia" w:cstheme="minorHAnsi"/>
          <w:b/>
          <w:bCs/>
        </w:rPr>
        <w:t xml:space="preserve"> </w:t>
      </w:r>
      <w:r w:rsidR="00864C98" w:rsidRPr="00237782">
        <w:rPr>
          <w:rFonts w:eastAsiaTheme="majorEastAsia" w:cstheme="minorHAnsi"/>
          <w:b/>
          <w:bCs/>
        </w:rPr>
        <w:t>Ministarstvu financija</w:t>
      </w:r>
      <w:r w:rsidR="006C4FEA" w:rsidRPr="00237782">
        <w:rPr>
          <w:rFonts w:eastAsiaTheme="majorEastAsia" w:cstheme="minorHAnsi"/>
          <w:b/>
          <w:bCs/>
        </w:rPr>
        <w:t xml:space="preserve"> </w:t>
      </w:r>
      <w:r w:rsidR="00317607" w:rsidRPr="00237782">
        <w:rPr>
          <w:rFonts w:eastAsiaTheme="majorEastAsia" w:cstheme="minorHAnsi"/>
          <w:b/>
          <w:bCs/>
        </w:rPr>
        <w:t>i Državnom uredu za reviziju</w:t>
      </w:r>
      <w:bookmarkEnd w:id="13"/>
    </w:p>
    <w:p w14:paraId="7AD73169" w14:textId="77777777" w:rsidR="00572BFB" w:rsidRPr="00237782" w:rsidRDefault="00572BFB" w:rsidP="00492E32">
      <w:pPr>
        <w:tabs>
          <w:tab w:val="left" w:pos="0"/>
        </w:tabs>
        <w:spacing w:after="0" w:line="240" w:lineRule="auto"/>
        <w:jc w:val="both"/>
        <w:rPr>
          <w:rFonts w:cstheme="minorHAnsi"/>
          <w:sz w:val="24"/>
          <w:szCs w:val="24"/>
        </w:rPr>
      </w:pPr>
    </w:p>
    <w:p w14:paraId="4A959F85" w14:textId="718CFC8E" w:rsidR="0016071E" w:rsidRPr="00237782" w:rsidRDefault="00EB3360" w:rsidP="00492E32">
      <w:pPr>
        <w:tabs>
          <w:tab w:val="left" w:pos="0"/>
        </w:tabs>
        <w:spacing w:after="0" w:line="240" w:lineRule="auto"/>
        <w:jc w:val="both"/>
        <w:rPr>
          <w:rFonts w:cstheme="minorHAnsi"/>
          <w:sz w:val="24"/>
          <w:szCs w:val="24"/>
        </w:rPr>
      </w:pPr>
      <w:r w:rsidRPr="00237782">
        <w:rPr>
          <w:rFonts w:cstheme="minorHAnsi"/>
          <w:sz w:val="24"/>
          <w:szCs w:val="24"/>
        </w:rPr>
        <w:t>Sukladno članku 40. Zakona o proračunu, načelnik, gradonačelnik i župan obvezni su dostaviti Ministarstvu financija proračun i projekcije</w:t>
      </w:r>
      <w:r w:rsidR="009967CA">
        <w:rPr>
          <w:rFonts w:cstheme="minorHAnsi"/>
          <w:sz w:val="24"/>
          <w:szCs w:val="24"/>
        </w:rPr>
        <w:t xml:space="preserve"> za sljedeće dvije godine, odluku</w:t>
      </w:r>
      <w:r w:rsidRPr="00237782">
        <w:rPr>
          <w:rFonts w:cstheme="minorHAnsi"/>
          <w:sz w:val="24"/>
          <w:szCs w:val="24"/>
        </w:rPr>
        <w:t xml:space="preserve"> o izvršavanju proračuna te izmjene i dopune proračuna jedinica lokalne i područne (regionalne) samouprave u roku od 15 dana od njihova stupanja na snagu. </w:t>
      </w:r>
    </w:p>
    <w:p w14:paraId="53DD8177" w14:textId="5B506D7C" w:rsidR="00736A72" w:rsidRPr="00237782" w:rsidRDefault="001B26E0" w:rsidP="00492E32">
      <w:pPr>
        <w:tabs>
          <w:tab w:val="left" w:pos="0"/>
        </w:tabs>
        <w:spacing w:after="0" w:line="240" w:lineRule="auto"/>
        <w:jc w:val="both"/>
        <w:rPr>
          <w:rFonts w:eastAsia="Times New Roman" w:cstheme="minorHAnsi"/>
          <w:sz w:val="24"/>
          <w:szCs w:val="24"/>
          <w:lang w:eastAsia="hr-HR"/>
        </w:rPr>
      </w:pPr>
      <w:r w:rsidRPr="00237782">
        <w:rPr>
          <w:rFonts w:cstheme="minorHAnsi"/>
          <w:sz w:val="24"/>
          <w:szCs w:val="24"/>
        </w:rPr>
        <w:t>J</w:t>
      </w:r>
      <w:r w:rsidR="00EF4AA6" w:rsidRPr="00237782">
        <w:rPr>
          <w:rFonts w:cstheme="minorHAnsi"/>
          <w:sz w:val="24"/>
          <w:szCs w:val="24"/>
        </w:rPr>
        <w:t>edinice</w:t>
      </w:r>
      <w:r w:rsidRPr="00237782">
        <w:rPr>
          <w:rFonts w:cstheme="minorHAnsi"/>
          <w:sz w:val="24"/>
          <w:szCs w:val="24"/>
        </w:rPr>
        <w:t xml:space="preserve"> su</w:t>
      </w:r>
      <w:r w:rsidR="00EF4AA6" w:rsidRPr="00237782">
        <w:rPr>
          <w:rFonts w:cstheme="minorHAnsi"/>
          <w:sz w:val="24"/>
          <w:szCs w:val="24"/>
        </w:rPr>
        <w:t xml:space="preserve"> u obvezi na adresu e-pošte Ministarstva financija </w:t>
      </w:r>
      <w:hyperlink r:id="rId12" w:history="1">
        <w:r w:rsidR="00EF4AA6" w:rsidRPr="00237782">
          <w:rPr>
            <w:rStyle w:val="Hiperveza"/>
            <w:rFonts w:eastAsia="Times New Roman" w:cstheme="minorHAnsi"/>
            <w:color w:val="auto"/>
            <w:sz w:val="24"/>
            <w:szCs w:val="24"/>
            <w:lang w:eastAsia="hr-HR"/>
          </w:rPr>
          <w:t>lokalni.proracuni@mfin.hr</w:t>
        </w:r>
      </w:hyperlink>
      <w:r w:rsidR="00EF4AA6" w:rsidRPr="00237782">
        <w:rPr>
          <w:rFonts w:eastAsia="Times New Roman" w:cstheme="minorHAnsi"/>
          <w:sz w:val="24"/>
          <w:szCs w:val="24"/>
          <w:lang w:eastAsia="hr-HR"/>
        </w:rPr>
        <w:t xml:space="preserve"> </w:t>
      </w:r>
      <w:r w:rsidR="00EF4AA6" w:rsidRPr="00237782">
        <w:rPr>
          <w:rFonts w:cstheme="minorHAnsi"/>
          <w:sz w:val="24"/>
          <w:szCs w:val="24"/>
        </w:rPr>
        <w:t>poslati link na navedene dokumente objavljene u službenom glasilu, u roku od 15 dana od dana</w:t>
      </w:r>
      <w:r w:rsidR="00EF4AA6" w:rsidRPr="00237782">
        <w:rPr>
          <w:rFonts w:eastAsia="Times New Roman" w:cstheme="minorHAnsi"/>
          <w:sz w:val="24"/>
          <w:szCs w:val="24"/>
          <w:lang w:eastAsia="hr-HR"/>
        </w:rPr>
        <w:t xml:space="preserve"> njihova stupanja na snagu.</w:t>
      </w:r>
    </w:p>
    <w:p w14:paraId="0F00DE1C" w14:textId="77777777" w:rsidR="00EF4AA6" w:rsidRPr="00237782" w:rsidRDefault="00EF4AA6" w:rsidP="00492E32">
      <w:pPr>
        <w:tabs>
          <w:tab w:val="left" w:pos="0"/>
        </w:tabs>
        <w:spacing w:after="0" w:line="240" w:lineRule="auto"/>
        <w:jc w:val="both"/>
        <w:rPr>
          <w:rFonts w:cstheme="minorHAnsi"/>
          <w:sz w:val="24"/>
          <w:szCs w:val="24"/>
        </w:rPr>
      </w:pPr>
    </w:p>
    <w:p w14:paraId="2ABE0B40" w14:textId="77777777" w:rsidR="002765F5" w:rsidRPr="00237782" w:rsidRDefault="00EB3360"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 xml:space="preserve">Sukladno članku 112.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 </w:t>
      </w:r>
    </w:p>
    <w:p w14:paraId="57C2575D" w14:textId="77777777" w:rsidR="00B87376" w:rsidRPr="00237782" w:rsidRDefault="00B87376" w:rsidP="00492E32">
      <w:pPr>
        <w:spacing w:after="0" w:line="240" w:lineRule="auto"/>
        <w:jc w:val="both"/>
        <w:rPr>
          <w:rFonts w:eastAsia="Times New Roman" w:cstheme="minorHAnsi"/>
          <w:sz w:val="24"/>
          <w:szCs w:val="24"/>
          <w:lang w:eastAsia="hr-HR"/>
        </w:rPr>
      </w:pPr>
    </w:p>
    <w:p w14:paraId="6AB3D90F" w14:textId="30A8A0AA" w:rsidR="001B26E0" w:rsidRPr="00237782" w:rsidRDefault="00112924"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G</w:t>
      </w:r>
      <w:r w:rsidR="00EB3360" w:rsidRPr="00237782">
        <w:rPr>
          <w:rFonts w:eastAsia="Times New Roman" w:cstheme="minorHAnsi"/>
          <w:sz w:val="24"/>
          <w:szCs w:val="24"/>
          <w:lang w:eastAsia="hr-HR"/>
        </w:rPr>
        <w:t>odišnje izvještaje o izvršenju proračuna jedinica lokalne i područne (regionalne)</w:t>
      </w:r>
      <w:r w:rsidR="002765F5" w:rsidRPr="00237782">
        <w:rPr>
          <w:rFonts w:eastAsia="Times New Roman" w:cstheme="minorHAnsi"/>
          <w:sz w:val="24"/>
          <w:szCs w:val="24"/>
          <w:lang w:eastAsia="hr-HR"/>
        </w:rPr>
        <w:t xml:space="preserve"> samouprave</w:t>
      </w:r>
      <w:r w:rsidR="001B26E0" w:rsidRPr="00237782">
        <w:rPr>
          <w:rFonts w:eastAsia="Times New Roman" w:cstheme="minorHAnsi"/>
          <w:sz w:val="24"/>
          <w:szCs w:val="24"/>
          <w:lang w:eastAsia="hr-HR"/>
        </w:rPr>
        <w:t xml:space="preserve"> potrebno je dostaviti putem linka na internetsku stranicu jedinice lokalne i područne (regionalne) samouprave na kojoj je izvještaj objavljen Ministarstvu financija (e-mail adresu </w:t>
      </w:r>
      <w:hyperlink r:id="rId13" w:history="1">
        <w:r w:rsidR="001B26E0" w:rsidRPr="00237782">
          <w:rPr>
            <w:rStyle w:val="Hiperveza"/>
            <w:rFonts w:eastAsia="Times New Roman" w:cstheme="minorHAnsi"/>
            <w:color w:val="auto"/>
            <w:sz w:val="24"/>
            <w:szCs w:val="24"/>
            <w:lang w:eastAsia="hr-HR"/>
          </w:rPr>
          <w:t>lokalni.proracuni@mfin.hr</w:t>
        </w:r>
      </w:hyperlink>
      <w:r w:rsidR="001B26E0" w:rsidRPr="00237782">
        <w:rPr>
          <w:rStyle w:val="Hiperveza"/>
          <w:rFonts w:eastAsia="Times New Roman" w:cstheme="minorHAnsi"/>
          <w:color w:val="auto"/>
          <w:sz w:val="24"/>
          <w:szCs w:val="24"/>
          <w:lang w:eastAsia="hr-HR"/>
        </w:rPr>
        <w:t xml:space="preserve">) i </w:t>
      </w:r>
      <w:r w:rsidR="001B26E0" w:rsidRPr="00237782">
        <w:rPr>
          <w:rFonts w:eastAsia="Times New Roman" w:cstheme="minorHAnsi"/>
          <w:sz w:val="24"/>
          <w:szCs w:val="24"/>
          <w:lang w:eastAsia="hr-HR"/>
        </w:rPr>
        <w:t xml:space="preserve">Državnom uredu za reviziju na čijem području je sjedište jedinice. Sve e-mail adrese su objavljene na mrežnoj stranici Državnog ureda za reviziju </w:t>
      </w:r>
      <w:hyperlink r:id="rId14" w:history="1">
        <w:r w:rsidR="001B26E0" w:rsidRPr="00237782">
          <w:rPr>
            <w:rStyle w:val="Hiperveza"/>
            <w:rFonts w:eastAsia="Times New Roman" w:cstheme="minorHAnsi"/>
            <w:color w:val="auto"/>
            <w:sz w:val="24"/>
            <w:szCs w:val="24"/>
            <w:lang w:eastAsia="hr-HR"/>
          </w:rPr>
          <w:t>http://www.revizija.hr/hr/kontakt/</w:t>
        </w:r>
      </w:hyperlink>
    </w:p>
    <w:p w14:paraId="5EA9466F" w14:textId="77777777" w:rsidR="001B26E0" w:rsidRPr="00237782" w:rsidRDefault="001B26E0" w:rsidP="00492E32">
      <w:pPr>
        <w:spacing w:after="0" w:line="240" w:lineRule="auto"/>
        <w:jc w:val="both"/>
        <w:rPr>
          <w:rFonts w:eastAsia="Times New Roman" w:cstheme="minorHAnsi"/>
          <w:sz w:val="24"/>
          <w:szCs w:val="24"/>
          <w:lang w:eastAsia="hr-HR"/>
        </w:rPr>
      </w:pPr>
    </w:p>
    <w:p w14:paraId="2FF7E582" w14:textId="77777777" w:rsidR="00016648" w:rsidRPr="00237782" w:rsidRDefault="00016648" w:rsidP="00492E32">
      <w:pPr>
        <w:spacing w:after="0" w:line="240" w:lineRule="auto"/>
        <w:jc w:val="both"/>
        <w:rPr>
          <w:rFonts w:eastAsia="Times New Roman" w:cstheme="minorHAnsi"/>
          <w:sz w:val="24"/>
          <w:szCs w:val="24"/>
          <w:lang w:eastAsia="hr-HR"/>
        </w:rPr>
      </w:pPr>
    </w:p>
    <w:p w14:paraId="542C72F5" w14:textId="77777777" w:rsidR="00016648" w:rsidRPr="00237782" w:rsidRDefault="00016648" w:rsidP="00492E32">
      <w:pPr>
        <w:spacing w:after="0" w:line="240" w:lineRule="auto"/>
        <w:jc w:val="both"/>
        <w:rPr>
          <w:rFonts w:eastAsia="Times New Roman" w:cstheme="minorHAnsi"/>
          <w:sz w:val="24"/>
          <w:szCs w:val="24"/>
          <w:lang w:eastAsia="hr-HR"/>
        </w:rPr>
      </w:pPr>
    </w:p>
    <w:p w14:paraId="79D30404" w14:textId="3206FA9B" w:rsidR="00D573FF" w:rsidRPr="00237782" w:rsidRDefault="00654042" w:rsidP="00C81DE9">
      <w:pPr>
        <w:pStyle w:val="Odlomakpopisa"/>
        <w:keepNext/>
        <w:keepLines/>
        <w:numPr>
          <w:ilvl w:val="1"/>
          <w:numId w:val="2"/>
        </w:numPr>
        <w:outlineLvl w:val="1"/>
        <w:rPr>
          <w:rFonts w:eastAsiaTheme="majorEastAsia" w:cstheme="minorHAnsi"/>
          <w:b/>
          <w:bCs/>
        </w:rPr>
      </w:pPr>
      <w:bookmarkStart w:id="14" w:name="_Toc18594178"/>
      <w:r w:rsidRPr="00237782">
        <w:rPr>
          <w:rFonts w:eastAsiaTheme="majorEastAsia" w:cstheme="minorHAnsi"/>
          <w:b/>
          <w:bCs/>
        </w:rPr>
        <w:t xml:space="preserve">Dostava ugovora o zaduženju </w:t>
      </w:r>
      <w:r w:rsidR="00016648" w:rsidRPr="00237782">
        <w:rPr>
          <w:rFonts w:eastAsiaTheme="majorEastAsia" w:cstheme="minorHAnsi"/>
          <w:b/>
          <w:bCs/>
        </w:rPr>
        <w:t>te</w:t>
      </w:r>
      <w:r w:rsidRPr="00237782">
        <w:rPr>
          <w:rFonts w:eastAsiaTheme="majorEastAsia" w:cstheme="minorHAnsi"/>
          <w:b/>
          <w:bCs/>
        </w:rPr>
        <w:t xml:space="preserve"> izvješća o zaduženju, danim jamstvima i suglasnostima (Obrazac IZJS)</w:t>
      </w:r>
      <w:bookmarkEnd w:id="14"/>
    </w:p>
    <w:p w14:paraId="6179047B" w14:textId="77777777" w:rsidR="00D573FF" w:rsidRPr="00237782" w:rsidRDefault="00D573FF" w:rsidP="00492E32">
      <w:pPr>
        <w:spacing w:after="0" w:line="240" w:lineRule="auto"/>
        <w:jc w:val="both"/>
        <w:rPr>
          <w:rFonts w:eastAsia="Times New Roman" w:cstheme="minorHAnsi"/>
          <w:sz w:val="24"/>
          <w:szCs w:val="24"/>
          <w:lang w:eastAsia="hr-HR"/>
        </w:rPr>
      </w:pPr>
    </w:p>
    <w:p w14:paraId="5EB7BF4C" w14:textId="264E275B" w:rsidR="00654042" w:rsidRPr="00237782" w:rsidRDefault="0054747D"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Upravni odjel za proračun i financije dostavlja</w:t>
      </w:r>
      <w:r w:rsidR="00654042" w:rsidRPr="00237782">
        <w:rPr>
          <w:rFonts w:eastAsia="Times New Roman" w:cstheme="minorHAnsi"/>
          <w:sz w:val="24"/>
          <w:szCs w:val="24"/>
          <w:lang w:eastAsia="hr-HR"/>
        </w:rPr>
        <w:t xml:space="preserve"> </w:t>
      </w:r>
      <w:r w:rsidR="00564F0A" w:rsidRPr="00237782">
        <w:rPr>
          <w:rFonts w:eastAsia="Times New Roman" w:cstheme="minorHAnsi"/>
          <w:sz w:val="24"/>
          <w:szCs w:val="24"/>
          <w:lang w:eastAsia="hr-HR"/>
        </w:rPr>
        <w:t xml:space="preserve">Ministarstvu financija </w:t>
      </w:r>
      <w:r w:rsidR="006022E9" w:rsidRPr="00237782">
        <w:rPr>
          <w:rFonts w:eastAsia="Times New Roman" w:cstheme="minorHAnsi"/>
          <w:sz w:val="24"/>
          <w:szCs w:val="24"/>
          <w:lang w:eastAsia="hr-HR"/>
        </w:rPr>
        <w:t>ugovore</w:t>
      </w:r>
      <w:r w:rsidR="00654042" w:rsidRPr="00237782">
        <w:rPr>
          <w:rFonts w:eastAsia="Times New Roman" w:cstheme="minorHAnsi"/>
          <w:sz w:val="24"/>
          <w:szCs w:val="24"/>
          <w:lang w:eastAsia="hr-HR"/>
        </w:rPr>
        <w:t xml:space="preserve"> o zaduženju te izvješća o zaduženju, danim jamstvima i suglasnostima </w:t>
      </w:r>
      <w:r w:rsidR="00564F0A" w:rsidRPr="00237782">
        <w:rPr>
          <w:rFonts w:eastAsia="Times New Roman" w:cstheme="minorHAnsi"/>
          <w:sz w:val="24"/>
          <w:szCs w:val="24"/>
          <w:lang w:eastAsia="hr-HR"/>
        </w:rPr>
        <w:t>na</w:t>
      </w:r>
      <w:r w:rsidR="00654042" w:rsidRPr="00237782">
        <w:rPr>
          <w:rFonts w:eastAsia="Times New Roman" w:cstheme="minorHAnsi"/>
          <w:sz w:val="24"/>
          <w:szCs w:val="24"/>
          <w:lang w:eastAsia="hr-HR"/>
        </w:rPr>
        <w:t xml:space="preserve"> Obrasc</w:t>
      </w:r>
      <w:r w:rsidR="00564F0A" w:rsidRPr="00237782">
        <w:rPr>
          <w:rFonts w:eastAsia="Times New Roman" w:cstheme="minorHAnsi"/>
          <w:sz w:val="24"/>
          <w:szCs w:val="24"/>
          <w:lang w:eastAsia="hr-HR"/>
        </w:rPr>
        <w:t>u</w:t>
      </w:r>
      <w:r w:rsidR="00654042" w:rsidRPr="00237782">
        <w:rPr>
          <w:rFonts w:eastAsia="Times New Roman" w:cstheme="minorHAnsi"/>
          <w:sz w:val="24"/>
          <w:szCs w:val="24"/>
          <w:lang w:eastAsia="hr-HR"/>
        </w:rPr>
        <w:t xml:space="preserve"> IZJS. Skenirani ugovori i </w:t>
      </w:r>
      <w:r w:rsidR="006022E9" w:rsidRPr="00237782">
        <w:rPr>
          <w:rFonts w:eastAsia="Times New Roman" w:cstheme="minorHAnsi"/>
          <w:sz w:val="24"/>
          <w:szCs w:val="24"/>
          <w:lang w:eastAsia="hr-HR"/>
        </w:rPr>
        <w:t>Obrasci IZJS (potpis gradonačelnice</w:t>
      </w:r>
      <w:r w:rsidR="00654042" w:rsidRPr="00237782">
        <w:rPr>
          <w:rFonts w:eastAsia="Times New Roman" w:cstheme="minorHAnsi"/>
          <w:sz w:val="24"/>
          <w:szCs w:val="24"/>
          <w:lang w:eastAsia="hr-HR"/>
        </w:rPr>
        <w:t xml:space="preserve">) dostavljaju se na e-mail adresu Ministarstva financija </w:t>
      </w:r>
      <w:hyperlink r:id="rId15" w:history="1">
        <w:r w:rsidR="00012A69" w:rsidRPr="00237782">
          <w:rPr>
            <w:rStyle w:val="Hiperveza"/>
            <w:rFonts w:eastAsia="Times New Roman" w:cstheme="minorHAnsi"/>
            <w:color w:val="auto"/>
            <w:sz w:val="24"/>
            <w:szCs w:val="24"/>
            <w:lang w:eastAsia="hr-HR"/>
          </w:rPr>
          <w:t>lokalni.proracuni@mfin.hr</w:t>
        </w:r>
      </w:hyperlink>
      <w:r w:rsidR="00654042" w:rsidRPr="00237782">
        <w:rPr>
          <w:rFonts w:eastAsia="Times New Roman" w:cstheme="minorHAnsi"/>
          <w:sz w:val="24"/>
          <w:szCs w:val="24"/>
          <w:lang w:eastAsia="hr-HR"/>
        </w:rPr>
        <w:t xml:space="preserve"> u propisanom roku.</w:t>
      </w:r>
    </w:p>
    <w:p w14:paraId="350796C0" w14:textId="77777777" w:rsidR="00654042" w:rsidRPr="00237782" w:rsidRDefault="00654042" w:rsidP="00492E32">
      <w:pPr>
        <w:spacing w:after="0" w:line="240" w:lineRule="auto"/>
        <w:jc w:val="both"/>
        <w:rPr>
          <w:rFonts w:eastAsia="Times New Roman" w:cstheme="minorHAnsi"/>
          <w:sz w:val="24"/>
          <w:szCs w:val="24"/>
          <w:lang w:eastAsia="hr-HR"/>
        </w:rPr>
      </w:pPr>
    </w:p>
    <w:p w14:paraId="1D64723F" w14:textId="77777777" w:rsidR="00012A69" w:rsidRPr="00237782" w:rsidRDefault="00012A69" w:rsidP="00492E32">
      <w:pPr>
        <w:spacing w:after="0" w:line="240" w:lineRule="auto"/>
        <w:jc w:val="both"/>
        <w:rPr>
          <w:rFonts w:eastAsia="Times New Roman" w:cstheme="minorHAnsi"/>
          <w:sz w:val="24"/>
          <w:szCs w:val="24"/>
          <w:lang w:eastAsia="hr-HR"/>
        </w:rPr>
      </w:pPr>
    </w:p>
    <w:p w14:paraId="2B210123" w14:textId="1252B885" w:rsidR="00682602" w:rsidRPr="00237782" w:rsidRDefault="00B34782" w:rsidP="00C81DE9">
      <w:pPr>
        <w:keepNext/>
        <w:keepLines/>
        <w:numPr>
          <w:ilvl w:val="1"/>
          <w:numId w:val="2"/>
        </w:numPr>
        <w:spacing w:after="0" w:line="240" w:lineRule="auto"/>
        <w:ind w:left="1077"/>
        <w:jc w:val="both"/>
        <w:outlineLvl w:val="1"/>
        <w:rPr>
          <w:rFonts w:eastAsiaTheme="majorEastAsia" w:cstheme="minorHAnsi"/>
          <w:b/>
          <w:bCs/>
          <w:sz w:val="24"/>
          <w:szCs w:val="24"/>
        </w:rPr>
      </w:pPr>
      <w:bookmarkStart w:id="15" w:name="_Toc18594179"/>
      <w:r w:rsidRPr="00237782">
        <w:rPr>
          <w:rFonts w:eastAsiaTheme="majorEastAsia" w:cstheme="minorHAnsi"/>
          <w:b/>
          <w:bCs/>
          <w:sz w:val="24"/>
          <w:szCs w:val="24"/>
        </w:rPr>
        <w:t xml:space="preserve">Unos podataka iz proračuna </w:t>
      </w:r>
      <w:r w:rsidR="0017391E" w:rsidRPr="00237782">
        <w:rPr>
          <w:rFonts w:eastAsiaTheme="majorEastAsia" w:cstheme="minorHAnsi"/>
          <w:b/>
          <w:bCs/>
          <w:sz w:val="24"/>
          <w:szCs w:val="24"/>
        </w:rPr>
        <w:t xml:space="preserve"> u web aplikaciju za statističke potrebe</w:t>
      </w:r>
      <w:bookmarkEnd w:id="15"/>
      <w:r w:rsidR="0017391E" w:rsidRPr="00237782">
        <w:rPr>
          <w:rFonts w:eastAsiaTheme="majorEastAsia" w:cstheme="minorHAnsi"/>
          <w:b/>
          <w:bCs/>
          <w:sz w:val="24"/>
          <w:szCs w:val="24"/>
        </w:rPr>
        <w:t xml:space="preserve"> </w:t>
      </w:r>
    </w:p>
    <w:p w14:paraId="2C3572B5" w14:textId="77777777" w:rsidR="0017391E" w:rsidRPr="00237782" w:rsidRDefault="0017391E" w:rsidP="00492E32">
      <w:pPr>
        <w:pStyle w:val="Odlomakpopisa"/>
        <w:keepNext/>
        <w:ind w:left="1077"/>
        <w:rPr>
          <w:rFonts w:cstheme="minorHAnsi"/>
          <w:iCs/>
        </w:rPr>
      </w:pPr>
    </w:p>
    <w:p w14:paraId="197E5F2D" w14:textId="1CA5DBC6" w:rsidR="00682602" w:rsidRPr="00237782" w:rsidRDefault="003E6DA8" w:rsidP="00492E32">
      <w:pPr>
        <w:spacing w:after="0" w:line="240" w:lineRule="auto"/>
        <w:jc w:val="both"/>
        <w:rPr>
          <w:rFonts w:eastAsia="Times New Roman" w:cstheme="minorHAnsi"/>
          <w:sz w:val="24"/>
          <w:szCs w:val="24"/>
        </w:rPr>
      </w:pPr>
      <w:r w:rsidRPr="00237782">
        <w:rPr>
          <w:rFonts w:eastAsia="Times New Roman" w:cstheme="minorHAnsi"/>
          <w:sz w:val="24"/>
          <w:szCs w:val="24"/>
        </w:rPr>
        <w:t>Za potrebe statističkog praćenja, u posebnu web aplikacij</w:t>
      </w:r>
      <w:r w:rsidR="00277C2F" w:rsidRPr="00237782">
        <w:rPr>
          <w:rFonts w:eastAsia="Times New Roman" w:cstheme="minorHAnsi"/>
          <w:sz w:val="24"/>
          <w:szCs w:val="24"/>
        </w:rPr>
        <w:t>u</w:t>
      </w:r>
      <w:r w:rsidRPr="00237782">
        <w:rPr>
          <w:rFonts w:eastAsia="Times New Roman" w:cstheme="minorHAnsi"/>
          <w:sz w:val="24"/>
          <w:szCs w:val="24"/>
        </w:rPr>
        <w:t xml:space="preserve"> Ministarstva financija</w:t>
      </w:r>
      <w:r w:rsidR="00F53F03" w:rsidRPr="00237782">
        <w:rPr>
          <w:rFonts w:eastAsia="Times New Roman" w:cstheme="minorHAnsi"/>
          <w:sz w:val="24"/>
          <w:szCs w:val="24"/>
        </w:rPr>
        <w:t xml:space="preserve"> „Financijski planovi JLP(R)S“</w:t>
      </w:r>
      <w:r w:rsidR="00150F0F" w:rsidRPr="00237782">
        <w:rPr>
          <w:rFonts w:eastAsia="Times New Roman" w:cstheme="minorHAnsi"/>
          <w:sz w:val="24"/>
          <w:szCs w:val="24"/>
        </w:rPr>
        <w:t xml:space="preserve"> </w:t>
      </w:r>
      <w:r w:rsidR="000073E7" w:rsidRPr="00237782">
        <w:rPr>
          <w:rFonts w:eastAsia="Times New Roman" w:cstheme="minorHAnsi"/>
          <w:sz w:val="24"/>
          <w:szCs w:val="24"/>
        </w:rPr>
        <w:t xml:space="preserve">jedinice, kao i prethodnih godina, </w:t>
      </w:r>
      <w:r w:rsidR="00682602" w:rsidRPr="00237782">
        <w:rPr>
          <w:rFonts w:eastAsia="Times New Roman" w:cstheme="minorHAnsi"/>
          <w:sz w:val="24"/>
          <w:szCs w:val="24"/>
        </w:rPr>
        <w:t>unos</w:t>
      </w:r>
      <w:r w:rsidR="000073E7" w:rsidRPr="00237782">
        <w:rPr>
          <w:rFonts w:eastAsia="Times New Roman" w:cstheme="minorHAnsi"/>
          <w:sz w:val="24"/>
          <w:szCs w:val="24"/>
        </w:rPr>
        <w:t>e</w:t>
      </w:r>
      <w:r w:rsidR="00682602" w:rsidRPr="00237782">
        <w:rPr>
          <w:rFonts w:eastAsia="Times New Roman" w:cstheme="minorHAnsi"/>
          <w:sz w:val="24"/>
          <w:szCs w:val="24"/>
        </w:rPr>
        <w:t xml:space="preserve"> poda</w:t>
      </w:r>
      <w:r w:rsidR="000073E7" w:rsidRPr="00237782">
        <w:rPr>
          <w:rFonts w:eastAsia="Times New Roman" w:cstheme="minorHAnsi"/>
          <w:sz w:val="24"/>
          <w:szCs w:val="24"/>
        </w:rPr>
        <w:t>tke</w:t>
      </w:r>
      <w:r w:rsidR="00682602" w:rsidRPr="00237782">
        <w:rPr>
          <w:rFonts w:eastAsia="Times New Roman" w:cstheme="minorHAnsi"/>
          <w:sz w:val="24"/>
          <w:szCs w:val="24"/>
        </w:rPr>
        <w:t xml:space="preserve"> iz dokumenata:</w:t>
      </w:r>
    </w:p>
    <w:p w14:paraId="2015F786" w14:textId="6F03D54D" w:rsidR="00682602" w:rsidRPr="00237782" w:rsidRDefault="00682602" w:rsidP="00492E32">
      <w:pPr>
        <w:numPr>
          <w:ilvl w:val="0"/>
          <w:numId w:val="17"/>
        </w:numPr>
        <w:spacing w:after="0" w:line="240" w:lineRule="auto"/>
        <w:jc w:val="both"/>
        <w:rPr>
          <w:rFonts w:eastAsia="Times New Roman" w:cstheme="minorHAnsi"/>
          <w:sz w:val="24"/>
          <w:szCs w:val="24"/>
          <w:lang w:eastAsia="hr-HR"/>
        </w:rPr>
      </w:pPr>
      <w:r w:rsidRPr="00237782">
        <w:rPr>
          <w:rFonts w:cstheme="minorHAnsi"/>
          <w:sz w:val="24"/>
          <w:szCs w:val="24"/>
          <w:lang w:eastAsia="hr-HR"/>
        </w:rPr>
        <w:t>proračuna za 20</w:t>
      </w:r>
      <w:r w:rsidR="004A49B0" w:rsidRPr="00237782">
        <w:rPr>
          <w:rFonts w:cstheme="minorHAnsi"/>
          <w:sz w:val="24"/>
          <w:szCs w:val="24"/>
          <w:lang w:eastAsia="hr-HR"/>
        </w:rPr>
        <w:t>21</w:t>
      </w:r>
      <w:r w:rsidR="002F5A5C" w:rsidRPr="00237782">
        <w:rPr>
          <w:rFonts w:cstheme="minorHAnsi"/>
          <w:sz w:val="24"/>
          <w:szCs w:val="24"/>
          <w:lang w:eastAsia="hr-HR"/>
        </w:rPr>
        <w:t>. i projekcija za 202</w:t>
      </w:r>
      <w:r w:rsidR="004A49B0" w:rsidRPr="00237782">
        <w:rPr>
          <w:rFonts w:cstheme="minorHAnsi"/>
          <w:sz w:val="24"/>
          <w:szCs w:val="24"/>
          <w:lang w:eastAsia="hr-HR"/>
        </w:rPr>
        <w:t>2</w:t>
      </w:r>
      <w:r w:rsidRPr="00237782">
        <w:rPr>
          <w:rFonts w:cstheme="minorHAnsi"/>
          <w:sz w:val="24"/>
          <w:szCs w:val="24"/>
          <w:lang w:eastAsia="hr-HR"/>
        </w:rPr>
        <w:t>. i 20</w:t>
      </w:r>
      <w:r w:rsidR="002F5A5C" w:rsidRPr="00237782">
        <w:rPr>
          <w:rFonts w:cstheme="minorHAnsi"/>
          <w:sz w:val="24"/>
          <w:szCs w:val="24"/>
          <w:lang w:eastAsia="hr-HR"/>
        </w:rPr>
        <w:t>2</w:t>
      </w:r>
      <w:r w:rsidR="004A49B0" w:rsidRPr="00237782">
        <w:rPr>
          <w:rFonts w:cstheme="minorHAnsi"/>
          <w:sz w:val="24"/>
          <w:szCs w:val="24"/>
          <w:lang w:eastAsia="hr-HR"/>
        </w:rPr>
        <w:t>3</w:t>
      </w:r>
      <w:r w:rsidRPr="00237782">
        <w:rPr>
          <w:rFonts w:cstheme="minorHAnsi"/>
          <w:sz w:val="24"/>
          <w:szCs w:val="24"/>
          <w:lang w:eastAsia="hr-HR"/>
        </w:rPr>
        <w:t>.,</w:t>
      </w:r>
      <w:r w:rsidRPr="00237782">
        <w:rPr>
          <w:rFonts w:eastAsia="Times New Roman" w:cstheme="minorHAnsi"/>
          <w:sz w:val="24"/>
          <w:szCs w:val="24"/>
          <w:lang w:eastAsia="hr-HR"/>
        </w:rPr>
        <w:t xml:space="preserve"> </w:t>
      </w:r>
    </w:p>
    <w:p w14:paraId="05C58FAC" w14:textId="675F83F3" w:rsidR="00F53F03" w:rsidRPr="00237782" w:rsidRDefault="00F53F03" w:rsidP="00492E32">
      <w:pPr>
        <w:numPr>
          <w:ilvl w:val="0"/>
          <w:numId w:val="17"/>
        </w:numPr>
        <w:spacing w:after="0" w:line="240" w:lineRule="auto"/>
        <w:jc w:val="both"/>
        <w:rPr>
          <w:rFonts w:eastAsia="Times New Roman" w:cstheme="minorHAnsi"/>
          <w:sz w:val="24"/>
          <w:szCs w:val="24"/>
          <w:lang w:eastAsia="hr-HR"/>
        </w:rPr>
      </w:pPr>
      <w:r w:rsidRPr="00237782">
        <w:rPr>
          <w:rFonts w:cstheme="minorHAnsi"/>
          <w:sz w:val="24"/>
          <w:szCs w:val="24"/>
          <w:lang w:eastAsia="hr-HR"/>
        </w:rPr>
        <w:t>privremenog financiranja za 20</w:t>
      </w:r>
      <w:r w:rsidR="004A49B0" w:rsidRPr="00237782">
        <w:rPr>
          <w:rFonts w:cstheme="minorHAnsi"/>
          <w:sz w:val="24"/>
          <w:szCs w:val="24"/>
          <w:lang w:eastAsia="hr-HR"/>
        </w:rPr>
        <w:t>21</w:t>
      </w:r>
      <w:r w:rsidRPr="00237782">
        <w:rPr>
          <w:rFonts w:cstheme="minorHAnsi"/>
          <w:sz w:val="24"/>
          <w:szCs w:val="24"/>
          <w:lang w:eastAsia="hr-HR"/>
        </w:rPr>
        <w:t>.</w:t>
      </w:r>
      <w:r w:rsidR="0017391E" w:rsidRPr="00237782">
        <w:rPr>
          <w:rFonts w:cstheme="minorHAnsi"/>
          <w:sz w:val="24"/>
          <w:szCs w:val="24"/>
          <w:lang w:eastAsia="hr-HR"/>
        </w:rPr>
        <w:t xml:space="preserve"> (u slučaju donošenja odluke o privremenom financiranju) i</w:t>
      </w:r>
    </w:p>
    <w:p w14:paraId="0725719C" w14:textId="6DCC72EE" w:rsidR="001575B9" w:rsidRPr="00237782" w:rsidRDefault="00682602" w:rsidP="00492E32">
      <w:pPr>
        <w:numPr>
          <w:ilvl w:val="0"/>
          <w:numId w:val="17"/>
        </w:numPr>
        <w:spacing w:after="0" w:line="240" w:lineRule="auto"/>
        <w:jc w:val="both"/>
        <w:rPr>
          <w:rFonts w:eastAsia="Times New Roman" w:cstheme="minorHAnsi"/>
          <w:sz w:val="24"/>
          <w:szCs w:val="24"/>
          <w:lang w:eastAsia="hr-HR"/>
        </w:rPr>
      </w:pPr>
      <w:r w:rsidRPr="00237782">
        <w:rPr>
          <w:rFonts w:cstheme="minorHAnsi"/>
          <w:sz w:val="24"/>
          <w:szCs w:val="24"/>
          <w:lang w:eastAsia="hr-HR"/>
        </w:rPr>
        <w:lastRenderedPageBreak/>
        <w:t>svih iz</w:t>
      </w:r>
      <w:r w:rsidR="002F5A5C" w:rsidRPr="00237782">
        <w:rPr>
          <w:rFonts w:cstheme="minorHAnsi"/>
          <w:sz w:val="24"/>
          <w:szCs w:val="24"/>
          <w:lang w:eastAsia="hr-HR"/>
        </w:rPr>
        <w:t>mjena i dopuna proračuna za 20</w:t>
      </w:r>
      <w:r w:rsidR="004A49B0" w:rsidRPr="00237782">
        <w:rPr>
          <w:rFonts w:cstheme="minorHAnsi"/>
          <w:sz w:val="24"/>
          <w:szCs w:val="24"/>
          <w:lang w:eastAsia="hr-HR"/>
        </w:rPr>
        <w:t>21</w:t>
      </w:r>
      <w:r w:rsidRPr="00237782">
        <w:rPr>
          <w:rFonts w:cstheme="minorHAnsi"/>
          <w:sz w:val="24"/>
          <w:szCs w:val="24"/>
          <w:lang w:eastAsia="hr-HR"/>
        </w:rPr>
        <w:t>.</w:t>
      </w:r>
    </w:p>
    <w:p w14:paraId="42842305" w14:textId="77777777" w:rsidR="000073E7" w:rsidRPr="00237782" w:rsidRDefault="000073E7" w:rsidP="00492E32">
      <w:pPr>
        <w:pStyle w:val="StandardWeb"/>
        <w:jc w:val="both"/>
        <w:rPr>
          <w:rFonts w:asciiTheme="minorHAnsi" w:eastAsia="Times New Roman" w:hAnsiTheme="minorHAnsi" w:cstheme="minorHAnsi"/>
        </w:rPr>
      </w:pPr>
    </w:p>
    <w:p w14:paraId="62405D3E" w14:textId="77777777" w:rsidR="00682602" w:rsidRPr="00237782" w:rsidRDefault="002F5A5C" w:rsidP="00492E32">
      <w:pPr>
        <w:pStyle w:val="StandardWeb"/>
        <w:jc w:val="both"/>
        <w:rPr>
          <w:rFonts w:asciiTheme="minorHAnsi" w:eastAsia="Times New Roman" w:hAnsiTheme="minorHAnsi" w:cstheme="minorHAnsi"/>
        </w:rPr>
      </w:pPr>
      <w:r w:rsidRPr="00237782">
        <w:rPr>
          <w:rFonts w:asciiTheme="minorHAnsi" w:eastAsia="Times New Roman" w:hAnsiTheme="minorHAnsi" w:cstheme="minorHAnsi"/>
        </w:rPr>
        <w:t>Sve</w:t>
      </w:r>
      <w:r w:rsidR="00682602" w:rsidRPr="00237782">
        <w:rPr>
          <w:rFonts w:asciiTheme="minorHAnsi" w:eastAsia="Times New Roman" w:hAnsiTheme="minorHAnsi" w:cstheme="minorHAnsi"/>
        </w:rPr>
        <w:t xml:space="preserve"> </w:t>
      </w:r>
      <w:r w:rsidR="0017391E" w:rsidRPr="00237782">
        <w:rPr>
          <w:rFonts w:asciiTheme="minorHAnsi" w:eastAsia="Times New Roman" w:hAnsiTheme="minorHAnsi" w:cstheme="minorHAnsi"/>
        </w:rPr>
        <w:t>podatke</w:t>
      </w:r>
      <w:r w:rsidR="00682602" w:rsidRPr="00237782">
        <w:rPr>
          <w:rFonts w:asciiTheme="minorHAnsi" w:eastAsia="Times New Roman" w:hAnsiTheme="minorHAnsi" w:cstheme="minorHAnsi"/>
        </w:rPr>
        <w:t xml:space="preserve"> u aplikaciju treba </w:t>
      </w:r>
      <w:r w:rsidR="0017391E" w:rsidRPr="00237782">
        <w:rPr>
          <w:rFonts w:asciiTheme="minorHAnsi" w:eastAsia="Times New Roman" w:hAnsiTheme="minorHAnsi" w:cstheme="minorHAnsi"/>
        </w:rPr>
        <w:t>unositi</w:t>
      </w:r>
      <w:r w:rsidR="00682602" w:rsidRPr="00237782">
        <w:rPr>
          <w:rFonts w:asciiTheme="minorHAnsi" w:eastAsia="Times New Roman" w:hAnsiTheme="minorHAnsi" w:cstheme="minorHAnsi"/>
        </w:rPr>
        <w:t xml:space="preserve"> kontinuirano, najkasnije </w:t>
      </w:r>
      <w:r w:rsidR="00AC5975" w:rsidRPr="00237782">
        <w:rPr>
          <w:rFonts w:asciiTheme="minorHAnsi" w:eastAsia="Times New Roman" w:hAnsiTheme="minorHAnsi" w:cstheme="minorHAnsi"/>
        </w:rPr>
        <w:t>15</w:t>
      </w:r>
      <w:r w:rsidR="0017391E" w:rsidRPr="00237782">
        <w:rPr>
          <w:rFonts w:asciiTheme="minorHAnsi" w:eastAsia="Times New Roman" w:hAnsiTheme="minorHAnsi" w:cstheme="minorHAnsi"/>
        </w:rPr>
        <w:t xml:space="preserve"> dana od dana stupanja na snagu </w:t>
      </w:r>
      <w:r w:rsidR="00682602" w:rsidRPr="00237782">
        <w:rPr>
          <w:rFonts w:asciiTheme="minorHAnsi" w:eastAsia="Times New Roman" w:hAnsiTheme="minorHAnsi" w:cstheme="minorHAnsi"/>
        </w:rPr>
        <w:t xml:space="preserve">svakog pojedinog dokumenta planiranja. </w:t>
      </w:r>
    </w:p>
    <w:p w14:paraId="2AFD7020" w14:textId="57C33E4F" w:rsidR="00443B61" w:rsidRPr="00237782" w:rsidRDefault="00443B61" w:rsidP="00492E32">
      <w:pPr>
        <w:pStyle w:val="StandardWeb"/>
        <w:jc w:val="both"/>
        <w:rPr>
          <w:rFonts w:asciiTheme="minorHAnsi" w:eastAsia="Times New Roman" w:hAnsiTheme="minorHAnsi" w:cstheme="minorHAnsi"/>
        </w:rPr>
      </w:pPr>
      <w:r w:rsidRPr="00237782">
        <w:rPr>
          <w:rFonts w:asciiTheme="minorHAnsi" w:eastAsia="Times New Roman" w:hAnsiTheme="minorHAnsi" w:cstheme="minorHAnsi"/>
        </w:rPr>
        <w:t>Podatke u aplikaciju unosi Upravni odjel za proračun i financije.</w:t>
      </w:r>
    </w:p>
    <w:p w14:paraId="67ECB174" w14:textId="77777777" w:rsidR="00C55079" w:rsidRPr="00237782" w:rsidRDefault="00C55079" w:rsidP="00492E32">
      <w:pPr>
        <w:pStyle w:val="StandardWeb"/>
        <w:jc w:val="both"/>
        <w:rPr>
          <w:rFonts w:asciiTheme="minorHAnsi" w:eastAsia="Times New Roman" w:hAnsiTheme="minorHAnsi" w:cstheme="minorHAnsi"/>
          <w:highlight w:val="yellow"/>
        </w:rPr>
      </w:pPr>
    </w:p>
    <w:p w14:paraId="04FEB0F3" w14:textId="77777777" w:rsidR="00035DBB" w:rsidRPr="00237782" w:rsidRDefault="00035DBB" w:rsidP="00C81DE9">
      <w:pPr>
        <w:keepNext/>
        <w:keepLines/>
        <w:numPr>
          <w:ilvl w:val="0"/>
          <w:numId w:val="2"/>
        </w:numPr>
        <w:spacing w:before="480" w:after="0" w:line="240" w:lineRule="auto"/>
        <w:ind w:left="714" w:hanging="357"/>
        <w:jc w:val="both"/>
        <w:outlineLvl w:val="0"/>
        <w:rPr>
          <w:rFonts w:eastAsiaTheme="majorEastAsia" w:cstheme="minorHAnsi"/>
          <w:b/>
          <w:bCs/>
          <w:sz w:val="24"/>
          <w:szCs w:val="24"/>
          <w:lang w:eastAsia="hr-HR"/>
        </w:rPr>
      </w:pPr>
      <w:bookmarkStart w:id="16" w:name="_Toc18594180"/>
      <w:r w:rsidRPr="00237782">
        <w:rPr>
          <w:rFonts w:eastAsiaTheme="majorEastAsia" w:cstheme="minorHAnsi"/>
          <w:b/>
          <w:bCs/>
          <w:sz w:val="24"/>
          <w:szCs w:val="24"/>
          <w:lang w:eastAsia="hr-HR"/>
        </w:rPr>
        <w:t>PLANIRANJE RASHODA PRORAČUNSKIH KORISNIKA U SKLOPU DECENTRALIZIRANIH FUNKCIJA</w:t>
      </w:r>
      <w:bookmarkEnd w:id="16"/>
    </w:p>
    <w:p w14:paraId="0B6DE8D2" w14:textId="77777777" w:rsidR="000E4EFC" w:rsidRPr="00237782" w:rsidRDefault="000E4EFC" w:rsidP="00492E32">
      <w:pPr>
        <w:spacing w:after="0" w:line="240" w:lineRule="auto"/>
        <w:jc w:val="both"/>
        <w:rPr>
          <w:rFonts w:eastAsia="Times New Roman" w:cstheme="minorHAnsi"/>
          <w:sz w:val="24"/>
          <w:szCs w:val="24"/>
          <w:lang w:eastAsia="hr-HR"/>
        </w:rPr>
      </w:pPr>
    </w:p>
    <w:p w14:paraId="48C1C9F9" w14:textId="6B2B47F5" w:rsidR="009967CA" w:rsidRDefault="009967CA" w:rsidP="00492E32">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Ukupan iznos sredstava potreban za osiguranje minimalnih financijskih standarda (bilančnih prava) u 2021. </w:t>
      </w:r>
      <w:r w:rsidR="00EB6579">
        <w:rPr>
          <w:rFonts w:eastAsia="Times New Roman" w:cstheme="minorHAnsi"/>
          <w:sz w:val="24"/>
          <w:szCs w:val="24"/>
          <w:lang w:eastAsia="hr-HR"/>
        </w:rPr>
        <w:t>g</w:t>
      </w:r>
      <w:r>
        <w:rPr>
          <w:rFonts w:eastAsia="Times New Roman" w:cstheme="minorHAnsi"/>
          <w:sz w:val="24"/>
          <w:szCs w:val="24"/>
          <w:lang w:eastAsia="hr-HR"/>
        </w:rPr>
        <w:t>odini planira se na razini prethodne, odnosno 2020. godine.</w:t>
      </w:r>
    </w:p>
    <w:p w14:paraId="4D6E2EFF" w14:textId="77777777" w:rsidR="009967CA" w:rsidRDefault="009967CA" w:rsidP="00492E32">
      <w:pPr>
        <w:spacing w:after="0" w:line="240" w:lineRule="auto"/>
        <w:jc w:val="both"/>
        <w:rPr>
          <w:rFonts w:eastAsia="Times New Roman" w:cstheme="minorHAnsi"/>
          <w:sz w:val="24"/>
          <w:szCs w:val="24"/>
          <w:lang w:eastAsia="hr-HR"/>
        </w:rPr>
      </w:pPr>
    </w:p>
    <w:p w14:paraId="5BEA0C1D" w14:textId="77777777" w:rsidR="00D9073C" w:rsidRPr="00237782" w:rsidRDefault="00D9073C" w:rsidP="00492E32">
      <w:pPr>
        <w:spacing w:after="0" w:line="240" w:lineRule="auto"/>
        <w:jc w:val="both"/>
        <w:rPr>
          <w:rFonts w:eastAsia="Times New Roman" w:cstheme="minorHAnsi"/>
          <w:sz w:val="24"/>
          <w:szCs w:val="24"/>
          <w:lang w:eastAsia="hr-HR"/>
        </w:rPr>
      </w:pPr>
      <w:r w:rsidRPr="00237782">
        <w:rPr>
          <w:rFonts w:eastAsia="Times New Roman" w:cstheme="minorHAnsi"/>
          <w:sz w:val="24"/>
          <w:szCs w:val="24"/>
          <w:lang w:eastAsia="hr-HR"/>
        </w:rPr>
        <w:t xml:space="preserve">Tijela državne uprave koja su nadležna za decentralizirane funkcije, u suradnji s </w:t>
      </w:r>
      <w:r w:rsidRPr="00237782">
        <w:rPr>
          <w:rFonts w:cstheme="minorHAnsi"/>
          <w:sz w:val="24"/>
          <w:szCs w:val="24"/>
        </w:rPr>
        <w:t xml:space="preserve">nositeljima decentraliziranih funkcija te u skladu s potrebama krajnjih korisnika (ustanova), </w:t>
      </w:r>
      <w:r w:rsidRPr="00237782">
        <w:rPr>
          <w:rFonts w:eastAsia="Times New Roman" w:cstheme="minorHAnsi"/>
          <w:sz w:val="24"/>
          <w:szCs w:val="24"/>
          <w:lang w:eastAsia="hr-HR"/>
        </w:rPr>
        <w:t>određuju raspodjelu sredstava županijama, Gradu Zagrebu, gradovima i općinama unutar zadanih limita za svaku pojedinu decentraliziranu funkciju</w:t>
      </w:r>
      <w:r w:rsidRPr="00237782">
        <w:rPr>
          <w:rFonts w:cstheme="minorHAnsi"/>
          <w:sz w:val="24"/>
          <w:szCs w:val="24"/>
        </w:rPr>
        <w:t xml:space="preserve">. </w:t>
      </w:r>
    </w:p>
    <w:p w14:paraId="3CDFA694" w14:textId="77777777" w:rsidR="00CC6BDD" w:rsidRPr="00237782" w:rsidRDefault="00CC6BDD" w:rsidP="00492E32">
      <w:pPr>
        <w:spacing w:after="0" w:line="240" w:lineRule="auto"/>
        <w:jc w:val="both"/>
        <w:rPr>
          <w:rFonts w:eastAsia="Times New Roman" w:cstheme="minorHAnsi"/>
          <w:sz w:val="24"/>
          <w:szCs w:val="24"/>
          <w:lang w:eastAsia="hr-HR"/>
        </w:rPr>
      </w:pPr>
    </w:p>
    <w:p w14:paraId="5630D027" w14:textId="0C0443B4" w:rsidR="00012A69" w:rsidRPr="00237782" w:rsidRDefault="006C1C70" w:rsidP="00492E32">
      <w:pPr>
        <w:spacing w:after="0" w:line="240" w:lineRule="auto"/>
        <w:jc w:val="both"/>
        <w:rPr>
          <w:rFonts w:cstheme="minorHAnsi"/>
          <w:sz w:val="24"/>
          <w:szCs w:val="24"/>
        </w:rPr>
      </w:pPr>
      <w:r w:rsidRPr="00237782">
        <w:rPr>
          <w:rFonts w:cstheme="minorHAnsi"/>
          <w:sz w:val="24"/>
          <w:szCs w:val="24"/>
        </w:rPr>
        <w:t>S</w:t>
      </w:r>
      <w:r w:rsidR="00B2522A" w:rsidRPr="00237782">
        <w:rPr>
          <w:rFonts w:cstheme="minorHAnsi"/>
          <w:sz w:val="24"/>
          <w:szCs w:val="24"/>
        </w:rPr>
        <w:t>redstva pomoći izravnanja za decentralizirane funkcije</w:t>
      </w:r>
      <w:r w:rsidR="009967CA">
        <w:rPr>
          <w:rFonts w:cstheme="minorHAnsi"/>
          <w:sz w:val="24"/>
          <w:szCs w:val="24"/>
        </w:rPr>
        <w:t xml:space="preserve"> u 2021. godini, </w:t>
      </w:r>
      <w:r w:rsidR="00891EB0" w:rsidRPr="00237782">
        <w:rPr>
          <w:rFonts w:cstheme="minorHAnsi"/>
          <w:sz w:val="24"/>
          <w:szCs w:val="24"/>
        </w:rPr>
        <w:t xml:space="preserve"> kao i 2020</w:t>
      </w:r>
      <w:r w:rsidRPr="00237782">
        <w:rPr>
          <w:rFonts w:cstheme="minorHAnsi"/>
          <w:sz w:val="24"/>
          <w:szCs w:val="24"/>
        </w:rPr>
        <w:t>. godine</w:t>
      </w:r>
      <w:r w:rsidR="00CD6E54" w:rsidRPr="00237782">
        <w:rPr>
          <w:rFonts w:cstheme="minorHAnsi"/>
          <w:sz w:val="24"/>
          <w:szCs w:val="24"/>
        </w:rPr>
        <w:t>,</w:t>
      </w:r>
      <w:r w:rsidRPr="00237782">
        <w:rPr>
          <w:rFonts w:cstheme="minorHAnsi"/>
          <w:sz w:val="24"/>
          <w:szCs w:val="24"/>
        </w:rPr>
        <w:t xml:space="preserve"> </w:t>
      </w:r>
      <w:r w:rsidR="00CD6E54" w:rsidRPr="00237782">
        <w:rPr>
          <w:rFonts w:cstheme="minorHAnsi"/>
          <w:sz w:val="24"/>
          <w:szCs w:val="24"/>
        </w:rPr>
        <w:t>bit</w:t>
      </w:r>
      <w:r w:rsidR="00B2522A" w:rsidRPr="00237782">
        <w:rPr>
          <w:rFonts w:cstheme="minorHAnsi"/>
          <w:sz w:val="24"/>
          <w:szCs w:val="24"/>
        </w:rPr>
        <w:t xml:space="preserve"> će osigurana u državnom proračunu Republike Hrvatske na razdjelu</w:t>
      </w:r>
      <w:r w:rsidR="00B2522A" w:rsidRPr="00237782">
        <w:rPr>
          <w:rFonts w:eastAsia="Times New Roman" w:cstheme="minorHAnsi"/>
          <w:sz w:val="24"/>
          <w:szCs w:val="24"/>
          <w:lang w:eastAsia="hr-HR"/>
        </w:rPr>
        <w:t xml:space="preserve"> tijela (ministarstva i druga tijela državne uprave) nadležnog za određenu decentraliziranu funkciju</w:t>
      </w:r>
      <w:r w:rsidR="00B2522A" w:rsidRPr="00237782">
        <w:rPr>
          <w:rFonts w:cstheme="minorHAnsi"/>
          <w:sz w:val="24"/>
          <w:szCs w:val="24"/>
        </w:rPr>
        <w:t xml:space="preserve">. Radi se o sredstvima namijenjenima jedinicama lokalne i područne (regionalne) samouprave koje iz namjenskog udjela poreza na dohodak ostvare manje sredstava nego im je potrebno za dostizanje minimalnih financijskih standarda te imaju pravo na pomoć izravnanja. </w:t>
      </w:r>
    </w:p>
    <w:p w14:paraId="33890054" w14:textId="77777777" w:rsidR="004D1F5C" w:rsidRPr="00237782" w:rsidRDefault="004D1F5C" w:rsidP="00492E32">
      <w:pPr>
        <w:spacing w:after="0" w:line="240" w:lineRule="auto"/>
        <w:jc w:val="both"/>
        <w:rPr>
          <w:rFonts w:cstheme="minorHAnsi"/>
          <w:sz w:val="24"/>
          <w:szCs w:val="24"/>
        </w:rPr>
      </w:pPr>
    </w:p>
    <w:p w14:paraId="0D948902" w14:textId="77777777" w:rsidR="00B011F8" w:rsidRDefault="00B011F8" w:rsidP="00492E32">
      <w:pPr>
        <w:spacing w:after="0" w:line="240" w:lineRule="auto"/>
        <w:jc w:val="both"/>
        <w:rPr>
          <w:rFonts w:cstheme="minorHAnsi"/>
          <w:sz w:val="24"/>
          <w:szCs w:val="24"/>
        </w:rPr>
      </w:pPr>
    </w:p>
    <w:p w14:paraId="1AA5F94E" w14:textId="09801515" w:rsidR="009967CA" w:rsidRPr="00444F66" w:rsidRDefault="004032F8" w:rsidP="00C81DE9">
      <w:pPr>
        <w:pStyle w:val="Odlomakpopisa"/>
        <w:numPr>
          <w:ilvl w:val="0"/>
          <w:numId w:val="2"/>
        </w:numPr>
        <w:rPr>
          <w:rFonts w:cstheme="minorHAnsi"/>
          <w:b/>
        </w:rPr>
      </w:pPr>
      <w:r>
        <w:rPr>
          <w:rFonts w:cstheme="minorHAnsi"/>
          <w:b/>
        </w:rPr>
        <w:t>NOVOSTI KOJE DOSNOSI NACRT</w:t>
      </w:r>
      <w:r w:rsidR="009967CA" w:rsidRPr="00444F66">
        <w:rPr>
          <w:rFonts w:cstheme="minorHAnsi"/>
          <w:b/>
        </w:rPr>
        <w:t xml:space="preserve"> PRIJEDLOGA ZAKONA O IZMJENAMA I DOPUNAMA ZAKONA O FINANCIRANJU JEDINICA LOKALNE I PODRUČNE (REGIONALNE) SAMOUPRAVE</w:t>
      </w:r>
    </w:p>
    <w:p w14:paraId="7C86C6F8" w14:textId="77777777" w:rsidR="009967CA" w:rsidRDefault="009967CA" w:rsidP="00492E32">
      <w:pPr>
        <w:jc w:val="both"/>
        <w:rPr>
          <w:rFonts w:cstheme="minorHAnsi"/>
        </w:rPr>
      </w:pPr>
    </w:p>
    <w:p w14:paraId="48B7C2B2" w14:textId="0FE58FCE" w:rsidR="009967CA" w:rsidRPr="00444F66" w:rsidRDefault="009967CA" w:rsidP="00492E32">
      <w:pPr>
        <w:jc w:val="both"/>
        <w:rPr>
          <w:rFonts w:cstheme="minorHAnsi"/>
          <w:sz w:val="24"/>
          <w:szCs w:val="24"/>
        </w:rPr>
      </w:pPr>
      <w:r w:rsidRPr="00444F66">
        <w:rPr>
          <w:rFonts w:cstheme="minorHAnsi"/>
          <w:sz w:val="24"/>
          <w:szCs w:val="24"/>
        </w:rPr>
        <w:t>Izmjenama i dopunama Zakona o porezu na dohodak predlaže se snižavanje poreznih stopa s 24% na 20%, odnosno s 36</w:t>
      </w:r>
      <w:r w:rsidR="003F17E9">
        <w:rPr>
          <w:rFonts w:cstheme="minorHAnsi"/>
          <w:sz w:val="24"/>
          <w:szCs w:val="24"/>
        </w:rPr>
        <w:t>%</w:t>
      </w:r>
      <w:r w:rsidRPr="00444F66">
        <w:rPr>
          <w:rFonts w:cstheme="minorHAnsi"/>
          <w:sz w:val="24"/>
          <w:szCs w:val="24"/>
        </w:rPr>
        <w:t xml:space="preserve"> na 30%</w:t>
      </w:r>
      <w:r w:rsidR="00444F66" w:rsidRPr="00444F66">
        <w:rPr>
          <w:rFonts w:cstheme="minorHAnsi"/>
          <w:sz w:val="24"/>
          <w:szCs w:val="24"/>
        </w:rPr>
        <w:t>, koje se primjenjuju pri oporezivanju godišnjih i konačnih dohodaka te</w:t>
      </w:r>
      <w:r w:rsidR="003F17E9">
        <w:rPr>
          <w:rFonts w:cstheme="minorHAnsi"/>
          <w:sz w:val="24"/>
          <w:szCs w:val="24"/>
        </w:rPr>
        <w:t xml:space="preserve"> </w:t>
      </w:r>
      <w:r w:rsidR="00444F66" w:rsidRPr="00444F66">
        <w:rPr>
          <w:rFonts w:cstheme="minorHAnsi"/>
          <w:sz w:val="24"/>
          <w:szCs w:val="24"/>
        </w:rPr>
        <w:t>paušalnog oporezivanja djelatnosti. Kako bi se ublažio pad priho</w:t>
      </w:r>
      <w:r w:rsidR="003F17E9">
        <w:rPr>
          <w:rFonts w:cstheme="minorHAnsi"/>
          <w:sz w:val="24"/>
          <w:szCs w:val="24"/>
        </w:rPr>
        <w:t>da proračuna gradova</w:t>
      </w:r>
      <w:r w:rsidR="00444F66" w:rsidRPr="00444F66">
        <w:rPr>
          <w:rFonts w:cstheme="minorHAnsi"/>
          <w:sz w:val="24"/>
          <w:szCs w:val="24"/>
        </w:rPr>
        <w:t>, u pripremi je Nacrt prijedloga zakona o izmjenama i dopunama Zakona o financiranju jedinica lokalne i područne (regionalne) samouprave. Naved</w:t>
      </w:r>
      <w:r w:rsidR="003F17E9">
        <w:rPr>
          <w:rFonts w:cstheme="minorHAnsi"/>
          <w:sz w:val="24"/>
          <w:szCs w:val="24"/>
        </w:rPr>
        <w:t>e</w:t>
      </w:r>
      <w:r w:rsidR="00444F66" w:rsidRPr="00444F66">
        <w:rPr>
          <w:rFonts w:cstheme="minorHAnsi"/>
          <w:sz w:val="24"/>
          <w:szCs w:val="24"/>
        </w:rPr>
        <w:t>nim izmjenama i dopunama Zakona mijenja se udio raspodjele u porezu na dohodak na sljedeći način:</w:t>
      </w:r>
    </w:p>
    <w:p w14:paraId="5474504E" w14:textId="6CBE79C8" w:rsidR="00444F66" w:rsidRPr="00444F66" w:rsidRDefault="003F17E9" w:rsidP="00492E32">
      <w:pPr>
        <w:pStyle w:val="Odlomakpopisa"/>
        <w:numPr>
          <w:ilvl w:val="0"/>
          <w:numId w:val="37"/>
        </w:numPr>
        <w:rPr>
          <w:rFonts w:cstheme="minorHAnsi"/>
        </w:rPr>
      </w:pPr>
      <w:r>
        <w:rPr>
          <w:rFonts w:cstheme="minorHAnsi"/>
        </w:rPr>
        <w:t>u</w:t>
      </w:r>
      <w:r w:rsidR="00444F66" w:rsidRPr="00444F66">
        <w:rPr>
          <w:rFonts w:cstheme="minorHAnsi"/>
        </w:rPr>
        <w:t>dio grada se povećava sa 60</w:t>
      </w:r>
      <w:r>
        <w:rPr>
          <w:rFonts w:cstheme="minorHAnsi"/>
        </w:rPr>
        <w:t>%</w:t>
      </w:r>
      <w:r w:rsidR="00444F66" w:rsidRPr="00444F66">
        <w:rPr>
          <w:rFonts w:cstheme="minorHAnsi"/>
        </w:rPr>
        <w:t xml:space="preserve"> na 74%</w:t>
      </w:r>
    </w:p>
    <w:p w14:paraId="70A9205E" w14:textId="2292E1A3" w:rsidR="00444F66" w:rsidRPr="00444F66" w:rsidRDefault="003F17E9" w:rsidP="00492E32">
      <w:pPr>
        <w:pStyle w:val="Odlomakpopisa"/>
        <w:numPr>
          <w:ilvl w:val="0"/>
          <w:numId w:val="37"/>
        </w:numPr>
        <w:rPr>
          <w:rFonts w:cstheme="minorHAnsi"/>
        </w:rPr>
      </w:pPr>
      <w:r>
        <w:rPr>
          <w:rFonts w:cstheme="minorHAnsi"/>
        </w:rPr>
        <w:t>u</w:t>
      </w:r>
      <w:r w:rsidR="00444F66" w:rsidRPr="00444F66">
        <w:rPr>
          <w:rFonts w:cstheme="minorHAnsi"/>
        </w:rPr>
        <w:t xml:space="preserve">dio </w:t>
      </w:r>
      <w:r>
        <w:rPr>
          <w:rFonts w:cstheme="minorHAnsi"/>
        </w:rPr>
        <w:t>decen</w:t>
      </w:r>
      <w:r w:rsidR="00444F66" w:rsidRPr="00444F66">
        <w:rPr>
          <w:rFonts w:cstheme="minorHAnsi"/>
        </w:rPr>
        <w:t>traliziranih funkcija ostaje 6%</w:t>
      </w:r>
    </w:p>
    <w:p w14:paraId="1F6EB935" w14:textId="709CAC68" w:rsidR="00444F66" w:rsidRPr="00444F66" w:rsidRDefault="003F17E9" w:rsidP="00492E32">
      <w:pPr>
        <w:pStyle w:val="Odlomakpopisa"/>
        <w:numPr>
          <w:ilvl w:val="0"/>
          <w:numId w:val="37"/>
        </w:numPr>
        <w:rPr>
          <w:rFonts w:cstheme="minorHAnsi"/>
        </w:rPr>
      </w:pPr>
      <w:r>
        <w:rPr>
          <w:rFonts w:cstheme="minorHAnsi"/>
        </w:rPr>
        <w:t>u</w:t>
      </w:r>
      <w:r w:rsidR="00444F66" w:rsidRPr="00444F66">
        <w:rPr>
          <w:rFonts w:cstheme="minorHAnsi"/>
        </w:rPr>
        <w:t>dio za fiskalno izravnanje od 17% se ukida iz raspodjele</w:t>
      </w:r>
    </w:p>
    <w:p w14:paraId="2ED365BD" w14:textId="77777777" w:rsidR="00444F66" w:rsidRPr="00444F66" w:rsidRDefault="00444F66" w:rsidP="00492E32">
      <w:pPr>
        <w:pStyle w:val="Odlomakpopisa"/>
        <w:rPr>
          <w:rFonts w:cstheme="minorHAnsi"/>
        </w:rPr>
      </w:pPr>
    </w:p>
    <w:p w14:paraId="4AA80F8D" w14:textId="08060567" w:rsidR="00A81061" w:rsidRPr="00237782" w:rsidRDefault="00444F66" w:rsidP="00492E32">
      <w:pPr>
        <w:jc w:val="both"/>
        <w:rPr>
          <w:rFonts w:cstheme="minorHAnsi"/>
          <w:sz w:val="24"/>
          <w:szCs w:val="24"/>
        </w:rPr>
      </w:pPr>
      <w:r w:rsidRPr="00444F66">
        <w:rPr>
          <w:rFonts w:cstheme="minorHAnsi"/>
          <w:sz w:val="24"/>
          <w:szCs w:val="24"/>
        </w:rPr>
        <w:t>Novost je da će se navedenim izmjenama i dopunama Zakona, umjesto udjela fiskalnog izravnanja od 17%</w:t>
      </w:r>
      <w:r w:rsidR="003F17E9">
        <w:rPr>
          <w:rFonts w:cstheme="minorHAnsi"/>
          <w:sz w:val="24"/>
          <w:szCs w:val="24"/>
        </w:rPr>
        <w:t>, koj</w:t>
      </w:r>
      <w:r w:rsidRPr="00444F66">
        <w:rPr>
          <w:rFonts w:cstheme="minorHAnsi"/>
          <w:sz w:val="24"/>
          <w:szCs w:val="24"/>
        </w:rPr>
        <w:t>i se izdvaja iz poreza na dohodak, sredstva fiskalnog izravnanja o</w:t>
      </w:r>
      <w:r w:rsidR="003F17E9">
        <w:rPr>
          <w:rFonts w:cstheme="minorHAnsi"/>
          <w:sz w:val="24"/>
          <w:szCs w:val="24"/>
        </w:rPr>
        <w:t>siguravati u državnom proračunu.</w:t>
      </w:r>
    </w:p>
    <w:p w14:paraId="4056FF44" w14:textId="4EA87F3A" w:rsidR="002D7398" w:rsidRPr="00237782" w:rsidRDefault="002D7398" w:rsidP="00C81DE9">
      <w:pPr>
        <w:pStyle w:val="Odlomakpopisa"/>
        <w:numPr>
          <w:ilvl w:val="0"/>
          <w:numId w:val="2"/>
        </w:numPr>
        <w:rPr>
          <w:rFonts w:cstheme="minorHAnsi"/>
          <w:b/>
        </w:rPr>
      </w:pPr>
      <w:r w:rsidRPr="00237782">
        <w:rPr>
          <w:rFonts w:cstheme="minorHAnsi"/>
          <w:b/>
        </w:rPr>
        <w:lastRenderedPageBreak/>
        <w:t>VREMENSKA D</w:t>
      </w:r>
      <w:r w:rsidR="00E00F49" w:rsidRPr="00237782">
        <w:rPr>
          <w:rFonts w:cstheme="minorHAnsi"/>
          <w:b/>
        </w:rPr>
        <w:t>INAMIKA IZRADE PRORAČUNA ZA 2021. – 2023</w:t>
      </w:r>
      <w:r w:rsidRPr="00237782">
        <w:rPr>
          <w:rFonts w:cstheme="minorHAnsi"/>
          <w:b/>
        </w:rPr>
        <w:t>. GODINU</w:t>
      </w:r>
    </w:p>
    <w:p w14:paraId="055DD068" w14:textId="77777777" w:rsidR="002D7398" w:rsidRPr="00237782" w:rsidRDefault="002D7398" w:rsidP="00492E32">
      <w:pPr>
        <w:spacing w:after="0" w:line="240" w:lineRule="auto"/>
        <w:jc w:val="both"/>
        <w:rPr>
          <w:rFonts w:cstheme="minorHAnsi"/>
          <w:sz w:val="24"/>
          <w:szCs w:val="24"/>
        </w:rPr>
      </w:pPr>
    </w:p>
    <w:p w14:paraId="5639A7D0" w14:textId="77777777" w:rsidR="002D7398" w:rsidRPr="00237782" w:rsidRDefault="002D7398" w:rsidP="00492E32">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3095"/>
        <w:gridCol w:w="3095"/>
        <w:gridCol w:w="3096"/>
      </w:tblGrid>
      <w:tr w:rsidR="00E924A3" w:rsidRPr="00237782" w14:paraId="0A04747D" w14:textId="77777777" w:rsidTr="00E924A3">
        <w:tc>
          <w:tcPr>
            <w:tcW w:w="3095" w:type="dxa"/>
          </w:tcPr>
          <w:p w14:paraId="46165618" w14:textId="68AE7A24" w:rsidR="00E924A3" w:rsidRPr="00237782" w:rsidRDefault="0073007B" w:rsidP="00492E32">
            <w:pPr>
              <w:jc w:val="both"/>
              <w:rPr>
                <w:rFonts w:cstheme="minorHAnsi"/>
                <w:sz w:val="24"/>
                <w:szCs w:val="24"/>
              </w:rPr>
            </w:pPr>
            <w:r w:rsidRPr="00237782">
              <w:rPr>
                <w:rFonts w:cstheme="minorHAnsi"/>
                <w:sz w:val="24"/>
                <w:szCs w:val="24"/>
              </w:rPr>
              <w:t>AKTIVNOSTI</w:t>
            </w:r>
          </w:p>
        </w:tc>
        <w:tc>
          <w:tcPr>
            <w:tcW w:w="3095" w:type="dxa"/>
          </w:tcPr>
          <w:p w14:paraId="61F1B9EC" w14:textId="68BA32A4" w:rsidR="00E924A3" w:rsidRPr="00237782" w:rsidRDefault="0073007B" w:rsidP="00492E32">
            <w:pPr>
              <w:jc w:val="both"/>
              <w:rPr>
                <w:rFonts w:cstheme="minorHAnsi"/>
                <w:sz w:val="24"/>
                <w:szCs w:val="24"/>
              </w:rPr>
            </w:pPr>
            <w:r w:rsidRPr="00237782">
              <w:rPr>
                <w:rFonts w:cstheme="minorHAnsi"/>
                <w:sz w:val="24"/>
                <w:szCs w:val="24"/>
              </w:rPr>
              <w:t>NOSITELJI AKTIVNOSTI</w:t>
            </w:r>
          </w:p>
        </w:tc>
        <w:tc>
          <w:tcPr>
            <w:tcW w:w="3096" w:type="dxa"/>
          </w:tcPr>
          <w:p w14:paraId="11767F75" w14:textId="017196CE" w:rsidR="00E924A3" w:rsidRPr="00237782" w:rsidRDefault="0073007B" w:rsidP="00492E32">
            <w:pPr>
              <w:jc w:val="both"/>
              <w:rPr>
                <w:rFonts w:cstheme="minorHAnsi"/>
                <w:sz w:val="24"/>
                <w:szCs w:val="24"/>
              </w:rPr>
            </w:pPr>
            <w:r w:rsidRPr="00237782">
              <w:rPr>
                <w:rFonts w:cstheme="minorHAnsi"/>
                <w:sz w:val="24"/>
                <w:szCs w:val="24"/>
              </w:rPr>
              <w:t>ROK</w:t>
            </w:r>
          </w:p>
        </w:tc>
      </w:tr>
      <w:tr w:rsidR="00E924A3" w:rsidRPr="00237782" w14:paraId="634E4984" w14:textId="77777777" w:rsidTr="00E924A3">
        <w:tc>
          <w:tcPr>
            <w:tcW w:w="3095" w:type="dxa"/>
          </w:tcPr>
          <w:p w14:paraId="67F58FBD" w14:textId="0489C82B" w:rsidR="00E924A3" w:rsidRPr="00237782" w:rsidRDefault="00107CCC" w:rsidP="00492E32">
            <w:pPr>
              <w:jc w:val="both"/>
              <w:rPr>
                <w:rFonts w:cstheme="minorHAnsi"/>
                <w:sz w:val="24"/>
                <w:szCs w:val="24"/>
              </w:rPr>
            </w:pPr>
            <w:r w:rsidRPr="00237782">
              <w:rPr>
                <w:rFonts w:cstheme="minorHAnsi"/>
                <w:sz w:val="24"/>
                <w:szCs w:val="24"/>
              </w:rPr>
              <w:t>Upravni odjel</w:t>
            </w:r>
            <w:r w:rsidR="00525E69" w:rsidRPr="00237782">
              <w:rPr>
                <w:rFonts w:cstheme="minorHAnsi"/>
                <w:sz w:val="24"/>
                <w:szCs w:val="24"/>
              </w:rPr>
              <w:t xml:space="preserve"> za proračun i  financije </w:t>
            </w:r>
            <w:r w:rsidRPr="00237782">
              <w:rPr>
                <w:rFonts w:cstheme="minorHAnsi"/>
                <w:sz w:val="24"/>
                <w:szCs w:val="24"/>
              </w:rPr>
              <w:t>dostavlja Upute za izradu proračuna Grada Siska</w:t>
            </w:r>
          </w:p>
        </w:tc>
        <w:tc>
          <w:tcPr>
            <w:tcW w:w="3095" w:type="dxa"/>
          </w:tcPr>
          <w:p w14:paraId="52982591" w14:textId="430C9855" w:rsidR="00E924A3" w:rsidRPr="00237782" w:rsidRDefault="00525E69" w:rsidP="00492E32">
            <w:pPr>
              <w:jc w:val="both"/>
              <w:rPr>
                <w:rFonts w:cstheme="minorHAnsi"/>
                <w:sz w:val="24"/>
                <w:szCs w:val="24"/>
              </w:rPr>
            </w:pPr>
            <w:r w:rsidRPr="00237782">
              <w:rPr>
                <w:rFonts w:cstheme="minorHAnsi"/>
                <w:sz w:val="24"/>
                <w:szCs w:val="24"/>
              </w:rPr>
              <w:t>Upravni odjel za proračun i financije</w:t>
            </w:r>
          </w:p>
        </w:tc>
        <w:tc>
          <w:tcPr>
            <w:tcW w:w="3096" w:type="dxa"/>
          </w:tcPr>
          <w:p w14:paraId="31E618B3" w14:textId="3C879BDD" w:rsidR="00E924A3" w:rsidRPr="00237782" w:rsidRDefault="0012223A" w:rsidP="00492E32">
            <w:pPr>
              <w:jc w:val="both"/>
              <w:rPr>
                <w:rFonts w:cstheme="minorHAnsi"/>
                <w:sz w:val="24"/>
                <w:szCs w:val="24"/>
              </w:rPr>
            </w:pPr>
            <w:r w:rsidRPr="00237782">
              <w:rPr>
                <w:rFonts w:cstheme="minorHAnsi"/>
                <w:sz w:val="24"/>
                <w:szCs w:val="24"/>
              </w:rPr>
              <w:t>15</w:t>
            </w:r>
            <w:r w:rsidR="008E0F41" w:rsidRPr="00237782">
              <w:rPr>
                <w:rFonts w:cstheme="minorHAnsi"/>
                <w:sz w:val="24"/>
                <w:szCs w:val="24"/>
              </w:rPr>
              <w:t>.09.2020</w:t>
            </w:r>
            <w:r w:rsidR="005A156F" w:rsidRPr="00237782">
              <w:rPr>
                <w:rFonts w:cstheme="minorHAnsi"/>
                <w:sz w:val="24"/>
                <w:szCs w:val="24"/>
              </w:rPr>
              <w:t>.</w:t>
            </w:r>
          </w:p>
        </w:tc>
      </w:tr>
      <w:tr w:rsidR="00E924A3" w:rsidRPr="00237782" w14:paraId="2556E842" w14:textId="77777777" w:rsidTr="00E924A3">
        <w:tc>
          <w:tcPr>
            <w:tcW w:w="3095" w:type="dxa"/>
          </w:tcPr>
          <w:p w14:paraId="4D673986" w14:textId="65198A92" w:rsidR="00E924A3" w:rsidRPr="00237782" w:rsidRDefault="00D555E3" w:rsidP="00492E32">
            <w:pPr>
              <w:jc w:val="both"/>
              <w:rPr>
                <w:rFonts w:cstheme="minorHAnsi"/>
                <w:sz w:val="24"/>
                <w:szCs w:val="24"/>
              </w:rPr>
            </w:pPr>
            <w:r w:rsidRPr="00237782">
              <w:rPr>
                <w:rFonts w:cstheme="minorHAnsi"/>
                <w:sz w:val="24"/>
                <w:szCs w:val="24"/>
              </w:rPr>
              <w:t>Dostavljeni zahtjevi</w:t>
            </w:r>
            <w:r w:rsidR="00E93DDE" w:rsidRPr="00237782">
              <w:rPr>
                <w:rFonts w:cstheme="minorHAnsi"/>
                <w:sz w:val="24"/>
                <w:szCs w:val="24"/>
              </w:rPr>
              <w:t xml:space="preserve"> od proračunskih korisnika</w:t>
            </w:r>
            <w:r w:rsidRPr="00237782">
              <w:rPr>
                <w:rFonts w:cstheme="minorHAnsi"/>
                <w:sz w:val="24"/>
                <w:szCs w:val="24"/>
              </w:rPr>
              <w:t xml:space="preserve"> </w:t>
            </w:r>
            <w:r w:rsidR="00E93DDE" w:rsidRPr="00237782">
              <w:rPr>
                <w:rFonts w:cstheme="minorHAnsi"/>
                <w:sz w:val="24"/>
                <w:szCs w:val="24"/>
              </w:rPr>
              <w:t xml:space="preserve">za uvrštenje u proračun nadležnom upravnom odjelu  </w:t>
            </w:r>
          </w:p>
        </w:tc>
        <w:tc>
          <w:tcPr>
            <w:tcW w:w="3095" w:type="dxa"/>
          </w:tcPr>
          <w:p w14:paraId="0C16AB17" w14:textId="5B86669B" w:rsidR="00E924A3" w:rsidRPr="00237782" w:rsidRDefault="004A6B54" w:rsidP="00492E32">
            <w:pPr>
              <w:jc w:val="both"/>
              <w:rPr>
                <w:rFonts w:cstheme="minorHAnsi"/>
                <w:sz w:val="24"/>
                <w:szCs w:val="24"/>
              </w:rPr>
            </w:pPr>
            <w:r w:rsidRPr="00237782">
              <w:rPr>
                <w:rFonts w:cstheme="minorHAnsi"/>
                <w:sz w:val="24"/>
                <w:szCs w:val="24"/>
              </w:rPr>
              <w:t xml:space="preserve">Proračunski </w:t>
            </w:r>
            <w:r w:rsidR="00E93DDE" w:rsidRPr="00237782">
              <w:rPr>
                <w:rFonts w:cstheme="minorHAnsi"/>
                <w:sz w:val="24"/>
                <w:szCs w:val="24"/>
              </w:rPr>
              <w:t>korisnici Grada Siska</w:t>
            </w:r>
          </w:p>
        </w:tc>
        <w:tc>
          <w:tcPr>
            <w:tcW w:w="3096" w:type="dxa"/>
          </w:tcPr>
          <w:p w14:paraId="5CAE49ED" w14:textId="001F83A4" w:rsidR="00E924A3" w:rsidRPr="00237782" w:rsidRDefault="00E00F49" w:rsidP="00492E32">
            <w:pPr>
              <w:jc w:val="both"/>
              <w:rPr>
                <w:rFonts w:cstheme="minorHAnsi"/>
                <w:sz w:val="24"/>
                <w:szCs w:val="24"/>
              </w:rPr>
            </w:pPr>
            <w:r w:rsidRPr="00237782">
              <w:rPr>
                <w:rFonts w:cstheme="minorHAnsi"/>
                <w:sz w:val="24"/>
                <w:szCs w:val="24"/>
              </w:rPr>
              <w:t>22</w:t>
            </w:r>
            <w:r w:rsidR="008E0F41" w:rsidRPr="00237782">
              <w:rPr>
                <w:rFonts w:cstheme="minorHAnsi"/>
                <w:sz w:val="24"/>
                <w:szCs w:val="24"/>
              </w:rPr>
              <w:t>.09.2020</w:t>
            </w:r>
            <w:r w:rsidR="004A6B54" w:rsidRPr="00237782">
              <w:rPr>
                <w:rFonts w:cstheme="minorHAnsi"/>
                <w:sz w:val="24"/>
                <w:szCs w:val="24"/>
              </w:rPr>
              <w:t>.</w:t>
            </w:r>
          </w:p>
        </w:tc>
      </w:tr>
      <w:tr w:rsidR="00E924A3" w:rsidRPr="00237782" w14:paraId="3E2DDFD6" w14:textId="77777777" w:rsidTr="00E924A3">
        <w:tc>
          <w:tcPr>
            <w:tcW w:w="3095" w:type="dxa"/>
          </w:tcPr>
          <w:p w14:paraId="1218F9AE" w14:textId="7DF9033F" w:rsidR="00E924A3" w:rsidRPr="00237782" w:rsidRDefault="00E93DDE" w:rsidP="00492E32">
            <w:pPr>
              <w:jc w:val="both"/>
              <w:rPr>
                <w:rFonts w:cstheme="minorHAnsi"/>
                <w:sz w:val="24"/>
                <w:szCs w:val="24"/>
              </w:rPr>
            </w:pPr>
            <w:r w:rsidRPr="00237782">
              <w:rPr>
                <w:rFonts w:cstheme="minorHAnsi"/>
                <w:sz w:val="24"/>
                <w:szCs w:val="24"/>
              </w:rPr>
              <w:t>Dostavljeni zahtjevi od upravnih odjela za uvrštenje u proračun Upravnom odjelu za proračun i financije</w:t>
            </w:r>
          </w:p>
        </w:tc>
        <w:tc>
          <w:tcPr>
            <w:tcW w:w="3095" w:type="dxa"/>
          </w:tcPr>
          <w:p w14:paraId="632F498C" w14:textId="2345FE4B" w:rsidR="00E924A3" w:rsidRPr="00237782" w:rsidRDefault="00E93DDE" w:rsidP="00492E32">
            <w:pPr>
              <w:jc w:val="both"/>
              <w:rPr>
                <w:rFonts w:cstheme="minorHAnsi"/>
                <w:sz w:val="24"/>
                <w:szCs w:val="24"/>
              </w:rPr>
            </w:pPr>
            <w:r w:rsidRPr="00237782">
              <w:rPr>
                <w:rFonts w:cstheme="minorHAnsi"/>
                <w:sz w:val="24"/>
                <w:szCs w:val="24"/>
              </w:rPr>
              <w:t>Uprav</w:t>
            </w:r>
            <w:r w:rsidR="001F65AE" w:rsidRPr="00237782">
              <w:rPr>
                <w:rFonts w:cstheme="minorHAnsi"/>
                <w:sz w:val="24"/>
                <w:szCs w:val="24"/>
              </w:rPr>
              <w:t>ni odjeli Grada Siska</w:t>
            </w:r>
          </w:p>
        </w:tc>
        <w:tc>
          <w:tcPr>
            <w:tcW w:w="3096" w:type="dxa"/>
          </w:tcPr>
          <w:p w14:paraId="282568B0" w14:textId="2A7F7CC1" w:rsidR="00E924A3" w:rsidRPr="00237782" w:rsidRDefault="00FF1F8D" w:rsidP="00492E32">
            <w:pPr>
              <w:jc w:val="both"/>
              <w:rPr>
                <w:rFonts w:cstheme="minorHAnsi"/>
                <w:sz w:val="24"/>
                <w:szCs w:val="24"/>
              </w:rPr>
            </w:pPr>
            <w:r w:rsidRPr="00237782">
              <w:rPr>
                <w:rFonts w:cstheme="minorHAnsi"/>
                <w:sz w:val="24"/>
                <w:szCs w:val="24"/>
              </w:rPr>
              <w:t>25</w:t>
            </w:r>
            <w:r w:rsidR="008E0F41" w:rsidRPr="00237782">
              <w:rPr>
                <w:rFonts w:cstheme="minorHAnsi"/>
                <w:sz w:val="24"/>
                <w:szCs w:val="24"/>
              </w:rPr>
              <w:t>.09.2020</w:t>
            </w:r>
            <w:r w:rsidR="004A6B54" w:rsidRPr="00237782">
              <w:rPr>
                <w:rFonts w:cstheme="minorHAnsi"/>
                <w:sz w:val="24"/>
                <w:szCs w:val="24"/>
              </w:rPr>
              <w:t>.</w:t>
            </w:r>
          </w:p>
        </w:tc>
      </w:tr>
      <w:tr w:rsidR="00E93DDE" w:rsidRPr="00237782" w14:paraId="1855FB1B" w14:textId="77777777" w:rsidTr="00E924A3">
        <w:tc>
          <w:tcPr>
            <w:tcW w:w="3095" w:type="dxa"/>
          </w:tcPr>
          <w:p w14:paraId="49EF1C64" w14:textId="358EF5B4" w:rsidR="00E93DDE" w:rsidRPr="00237782" w:rsidRDefault="00E93DDE" w:rsidP="00492E32">
            <w:pPr>
              <w:jc w:val="both"/>
              <w:rPr>
                <w:rFonts w:cstheme="minorHAnsi"/>
                <w:sz w:val="24"/>
                <w:szCs w:val="24"/>
              </w:rPr>
            </w:pPr>
            <w:r w:rsidRPr="00237782">
              <w:rPr>
                <w:rFonts w:cstheme="minorHAnsi"/>
                <w:sz w:val="24"/>
                <w:szCs w:val="24"/>
              </w:rPr>
              <w:t xml:space="preserve">Izrada Nacrta prijedloga proračuna </w:t>
            </w:r>
          </w:p>
        </w:tc>
        <w:tc>
          <w:tcPr>
            <w:tcW w:w="3095" w:type="dxa"/>
          </w:tcPr>
          <w:p w14:paraId="75210ADB" w14:textId="258AABA2" w:rsidR="00E93DDE" w:rsidRPr="00237782" w:rsidRDefault="00354EB4" w:rsidP="00492E32">
            <w:pPr>
              <w:jc w:val="both"/>
              <w:rPr>
                <w:rFonts w:cstheme="minorHAnsi"/>
                <w:sz w:val="24"/>
                <w:szCs w:val="24"/>
              </w:rPr>
            </w:pPr>
            <w:r w:rsidRPr="00237782">
              <w:rPr>
                <w:rFonts w:cstheme="minorHAnsi"/>
                <w:sz w:val="24"/>
                <w:szCs w:val="24"/>
              </w:rPr>
              <w:t>Upravni odjel za proračun i financije</w:t>
            </w:r>
          </w:p>
        </w:tc>
        <w:tc>
          <w:tcPr>
            <w:tcW w:w="3096" w:type="dxa"/>
          </w:tcPr>
          <w:p w14:paraId="0FAA6E4B" w14:textId="76DD4B10" w:rsidR="00E93DDE" w:rsidRPr="00237782" w:rsidRDefault="00FF1F8D" w:rsidP="00492E32">
            <w:pPr>
              <w:jc w:val="both"/>
              <w:rPr>
                <w:rFonts w:cstheme="minorHAnsi"/>
                <w:sz w:val="24"/>
                <w:szCs w:val="24"/>
              </w:rPr>
            </w:pPr>
            <w:r w:rsidRPr="00237782">
              <w:rPr>
                <w:rFonts w:cstheme="minorHAnsi"/>
                <w:sz w:val="24"/>
                <w:szCs w:val="24"/>
              </w:rPr>
              <w:t>05.10.</w:t>
            </w:r>
            <w:r w:rsidR="008E0F41" w:rsidRPr="00237782">
              <w:rPr>
                <w:rFonts w:cstheme="minorHAnsi"/>
                <w:sz w:val="24"/>
                <w:szCs w:val="24"/>
              </w:rPr>
              <w:t>.2020</w:t>
            </w:r>
            <w:r w:rsidR="00231218" w:rsidRPr="00237782">
              <w:rPr>
                <w:rFonts w:cstheme="minorHAnsi"/>
                <w:sz w:val="24"/>
                <w:szCs w:val="24"/>
              </w:rPr>
              <w:t>.</w:t>
            </w:r>
          </w:p>
        </w:tc>
      </w:tr>
      <w:tr w:rsidR="0009327D" w:rsidRPr="00237782" w14:paraId="19B9BA83" w14:textId="77777777" w:rsidTr="00E924A3">
        <w:tc>
          <w:tcPr>
            <w:tcW w:w="3095" w:type="dxa"/>
          </w:tcPr>
          <w:p w14:paraId="0C845138" w14:textId="41259612" w:rsidR="0009327D" w:rsidRPr="00237782" w:rsidRDefault="005E2950" w:rsidP="00492E32">
            <w:pPr>
              <w:jc w:val="both"/>
              <w:rPr>
                <w:rFonts w:cstheme="minorHAnsi"/>
                <w:sz w:val="24"/>
                <w:szCs w:val="24"/>
              </w:rPr>
            </w:pPr>
            <w:r w:rsidRPr="00237782">
              <w:rPr>
                <w:rFonts w:cstheme="minorHAnsi"/>
                <w:sz w:val="24"/>
                <w:szCs w:val="24"/>
              </w:rPr>
              <w:t xml:space="preserve">Dostavlja </w:t>
            </w:r>
            <w:r w:rsidR="006E1DE9" w:rsidRPr="00237782">
              <w:rPr>
                <w:rFonts w:cstheme="minorHAnsi"/>
                <w:sz w:val="24"/>
                <w:szCs w:val="24"/>
              </w:rPr>
              <w:t>gradonačelnici N</w:t>
            </w:r>
            <w:r w:rsidRPr="00237782">
              <w:rPr>
                <w:rFonts w:cstheme="minorHAnsi"/>
                <w:sz w:val="24"/>
                <w:szCs w:val="24"/>
              </w:rPr>
              <w:t>a</w:t>
            </w:r>
            <w:r w:rsidR="00E00F49" w:rsidRPr="00237782">
              <w:rPr>
                <w:rFonts w:cstheme="minorHAnsi"/>
                <w:sz w:val="24"/>
                <w:szCs w:val="24"/>
              </w:rPr>
              <w:t>crt prijedloga proračuna za 2021</w:t>
            </w:r>
            <w:r w:rsidRPr="00237782">
              <w:rPr>
                <w:rFonts w:cstheme="minorHAnsi"/>
                <w:sz w:val="24"/>
                <w:szCs w:val="24"/>
              </w:rPr>
              <w:t xml:space="preserve">. </w:t>
            </w:r>
            <w:r w:rsidR="00EE5CE6" w:rsidRPr="00237782">
              <w:rPr>
                <w:rFonts w:cstheme="minorHAnsi"/>
                <w:sz w:val="24"/>
                <w:szCs w:val="24"/>
              </w:rPr>
              <w:t>g</w:t>
            </w:r>
            <w:r w:rsidRPr="00237782">
              <w:rPr>
                <w:rFonts w:cstheme="minorHAnsi"/>
                <w:sz w:val="24"/>
                <w:szCs w:val="24"/>
              </w:rPr>
              <w:t>odinu i projekc</w:t>
            </w:r>
            <w:r w:rsidR="00E00F49" w:rsidRPr="00237782">
              <w:rPr>
                <w:rFonts w:cstheme="minorHAnsi"/>
                <w:sz w:val="24"/>
                <w:szCs w:val="24"/>
              </w:rPr>
              <w:t>ije za razdoblje 2022. i 2023</w:t>
            </w:r>
            <w:r w:rsidR="00EE5CE6" w:rsidRPr="00237782">
              <w:rPr>
                <w:rFonts w:cstheme="minorHAnsi"/>
                <w:sz w:val="24"/>
                <w:szCs w:val="24"/>
              </w:rPr>
              <w:t>. godine.</w:t>
            </w:r>
          </w:p>
        </w:tc>
        <w:tc>
          <w:tcPr>
            <w:tcW w:w="3095" w:type="dxa"/>
          </w:tcPr>
          <w:p w14:paraId="4B2C886A" w14:textId="2A577142" w:rsidR="0009327D" w:rsidRPr="00237782" w:rsidRDefault="005E2950" w:rsidP="00492E32">
            <w:pPr>
              <w:jc w:val="both"/>
              <w:rPr>
                <w:rFonts w:cstheme="minorHAnsi"/>
                <w:sz w:val="24"/>
                <w:szCs w:val="24"/>
              </w:rPr>
            </w:pPr>
            <w:r w:rsidRPr="00237782">
              <w:rPr>
                <w:rFonts w:cstheme="minorHAnsi"/>
                <w:sz w:val="24"/>
                <w:szCs w:val="24"/>
              </w:rPr>
              <w:t xml:space="preserve">Upravni odjel za proračun i financije </w:t>
            </w:r>
          </w:p>
        </w:tc>
        <w:tc>
          <w:tcPr>
            <w:tcW w:w="3096" w:type="dxa"/>
          </w:tcPr>
          <w:p w14:paraId="067A37C2" w14:textId="288BC87E" w:rsidR="0009327D" w:rsidRPr="00237782" w:rsidRDefault="008E0F41" w:rsidP="00492E32">
            <w:pPr>
              <w:jc w:val="both"/>
              <w:rPr>
                <w:rFonts w:cstheme="minorHAnsi"/>
                <w:sz w:val="24"/>
                <w:szCs w:val="24"/>
              </w:rPr>
            </w:pPr>
            <w:r w:rsidRPr="00237782">
              <w:rPr>
                <w:rFonts w:cstheme="minorHAnsi"/>
                <w:sz w:val="24"/>
                <w:szCs w:val="24"/>
              </w:rPr>
              <w:t>15.10.2020</w:t>
            </w:r>
            <w:r w:rsidR="0009327D" w:rsidRPr="00237782">
              <w:rPr>
                <w:rFonts w:cstheme="minorHAnsi"/>
                <w:sz w:val="24"/>
                <w:szCs w:val="24"/>
              </w:rPr>
              <w:t>.</w:t>
            </w:r>
          </w:p>
        </w:tc>
      </w:tr>
      <w:tr w:rsidR="00453524" w:rsidRPr="00237782" w14:paraId="335FFF48" w14:textId="77777777" w:rsidTr="00E924A3">
        <w:tc>
          <w:tcPr>
            <w:tcW w:w="3095" w:type="dxa"/>
          </w:tcPr>
          <w:p w14:paraId="337E479C" w14:textId="50782538" w:rsidR="00453524" w:rsidRPr="00237782" w:rsidRDefault="00453524" w:rsidP="00492E32">
            <w:pPr>
              <w:jc w:val="both"/>
              <w:rPr>
                <w:rFonts w:cstheme="minorHAnsi"/>
                <w:sz w:val="24"/>
                <w:szCs w:val="24"/>
              </w:rPr>
            </w:pPr>
            <w:r w:rsidRPr="00237782">
              <w:rPr>
                <w:rFonts w:cstheme="minorHAnsi"/>
                <w:sz w:val="24"/>
                <w:szCs w:val="24"/>
              </w:rPr>
              <w:t>Utvr</w:t>
            </w:r>
            <w:r w:rsidR="00E00F49" w:rsidRPr="00237782">
              <w:rPr>
                <w:rFonts w:cstheme="minorHAnsi"/>
                <w:sz w:val="24"/>
                <w:szCs w:val="24"/>
              </w:rPr>
              <w:t>đuje Prijedlog proračuna za 2021</w:t>
            </w:r>
            <w:r w:rsidRPr="00237782">
              <w:rPr>
                <w:rFonts w:cstheme="minorHAnsi"/>
                <w:sz w:val="24"/>
                <w:szCs w:val="24"/>
              </w:rPr>
              <w:t xml:space="preserve">. </w:t>
            </w:r>
            <w:r w:rsidR="006E1DE9" w:rsidRPr="00237782">
              <w:rPr>
                <w:rFonts w:cstheme="minorHAnsi"/>
                <w:sz w:val="24"/>
                <w:szCs w:val="24"/>
              </w:rPr>
              <w:t>g</w:t>
            </w:r>
            <w:r w:rsidRPr="00237782">
              <w:rPr>
                <w:rFonts w:cstheme="minorHAnsi"/>
                <w:sz w:val="24"/>
                <w:szCs w:val="24"/>
              </w:rPr>
              <w:t>odin</w:t>
            </w:r>
            <w:r w:rsidR="00E00F49" w:rsidRPr="00237782">
              <w:rPr>
                <w:rFonts w:cstheme="minorHAnsi"/>
                <w:sz w:val="24"/>
                <w:szCs w:val="24"/>
              </w:rPr>
              <w:t>u i projekcije za razdoblje 2022.-2023</w:t>
            </w:r>
            <w:r w:rsidRPr="00237782">
              <w:rPr>
                <w:rFonts w:cstheme="minorHAnsi"/>
                <w:sz w:val="24"/>
                <w:szCs w:val="24"/>
              </w:rPr>
              <w:t>. godinu</w:t>
            </w:r>
          </w:p>
        </w:tc>
        <w:tc>
          <w:tcPr>
            <w:tcW w:w="3095" w:type="dxa"/>
          </w:tcPr>
          <w:p w14:paraId="0E8E09EF" w14:textId="4EF6B9E2" w:rsidR="00453524" w:rsidRPr="00237782" w:rsidRDefault="00453524" w:rsidP="00492E32">
            <w:pPr>
              <w:jc w:val="both"/>
              <w:rPr>
                <w:rFonts w:cstheme="minorHAnsi"/>
                <w:sz w:val="24"/>
                <w:szCs w:val="24"/>
              </w:rPr>
            </w:pPr>
            <w:r w:rsidRPr="00237782">
              <w:rPr>
                <w:rFonts w:cstheme="minorHAnsi"/>
                <w:sz w:val="24"/>
                <w:szCs w:val="24"/>
              </w:rPr>
              <w:t>Gradonačelnica</w:t>
            </w:r>
          </w:p>
        </w:tc>
        <w:tc>
          <w:tcPr>
            <w:tcW w:w="3096" w:type="dxa"/>
          </w:tcPr>
          <w:p w14:paraId="7A1FDCA1" w14:textId="794630D8" w:rsidR="00453524" w:rsidRPr="00237782" w:rsidRDefault="008E0F41" w:rsidP="00492E32">
            <w:pPr>
              <w:jc w:val="both"/>
              <w:rPr>
                <w:rFonts w:cstheme="minorHAnsi"/>
                <w:sz w:val="24"/>
                <w:szCs w:val="24"/>
              </w:rPr>
            </w:pPr>
            <w:r w:rsidRPr="00237782">
              <w:rPr>
                <w:rFonts w:cstheme="minorHAnsi"/>
                <w:sz w:val="24"/>
                <w:szCs w:val="24"/>
              </w:rPr>
              <w:t>15.11.2020</w:t>
            </w:r>
            <w:r w:rsidR="00453524" w:rsidRPr="00237782">
              <w:rPr>
                <w:rFonts w:cstheme="minorHAnsi"/>
                <w:sz w:val="24"/>
                <w:szCs w:val="24"/>
              </w:rPr>
              <w:t>.</w:t>
            </w:r>
          </w:p>
        </w:tc>
      </w:tr>
      <w:tr w:rsidR="00453524" w:rsidRPr="00237782" w14:paraId="29493B0C" w14:textId="77777777" w:rsidTr="00E924A3">
        <w:tc>
          <w:tcPr>
            <w:tcW w:w="3095" w:type="dxa"/>
          </w:tcPr>
          <w:p w14:paraId="163AB49D" w14:textId="5A8E3AB5" w:rsidR="00453524" w:rsidRPr="00237782" w:rsidRDefault="00E00F49" w:rsidP="00492E32">
            <w:pPr>
              <w:jc w:val="both"/>
              <w:rPr>
                <w:rFonts w:cstheme="minorHAnsi"/>
                <w:sz w:val="24"/>
                <w:szCs w:val="24"/>
              </w:rPr>
            </w:pPr>
            <w:r w:rsidRPr="00237782">
              <w:rPr>
                <w:rFonts w:cstheme="minorHAnsi"/>
                <w:sz w:val="24"/>
                <w:szCs w:val="24"/>
              </w:rPr>
              <w:t>Usvaja Proračuna za 2021</w:t>
            </w:r>
            <w:r w:rsidR="00453524" w:rsidRPr="00237782">
              <w:rPr>
                <w:rFonts w:cstheme="minorHAnsi"/>
                <w:sz w:val="24"/>
                <w:szCs w:val="24"/>
              </w:rPr>
              <w:t xml:space="preserve">. </w:t>
            </w:r>
            <w:r w:rsidR="00364016" w:rsidRPr="00237782">
              <w:rPr>
                <w:rFonts w:cstheme="minorHAnsi"/>
                <w:sz w:val="24"/>
                <w:szCs w:val="24"/>
              </w:rPr>
              <w:t>g</w:t>
            </w:r>
            <w:r w:rsidR="00453524" w:rsidRPr="00237782">
              <w:rPr>
                <w:rFonts w:cstheme="minorHAnsi"/>
                <w:sz w:val="24"/>
                <w:szCs w:val="24"/>
              </w:rPr>
              <w:t>odi</w:t>
            </w:r>
            <w:r w:rsidRPr="00237782">
              <w:rPr>
                <w:rFonts w:cstheme="minorHAnsi"/>
                <w:sz w:val="24"/>
                <w:szCs w:val="24"/>
              </w:rPr>
              <w:t>nu, projekcije za razdoblje 2022.-2023</w:t>
            </w:r>
            <w:r w:rsidR="00453524" w:rsidRPr="00237782">
              <w:rPr>
                <w:rFonts w:cstheme="minorHAnsi"/>
                <w:sz w:val="24"/>
                <w:szCs w:val="24"/>
              </w:rPr>
              <w:t>., Plan razvojnih progra</w:t>
            </w:r>
            <w:r w:rsidR="006E1DE9" w:rsidRPr="00237782">
              <w:rPr>
                <w:rFonts w:cstheme="minorHAnsi"/>
                <w:sz w:val="24"/>
                <w:szCs w:val="24"/>
              </w:rPr>
              <w:t>ma i Odluku o izvršenju proračuna</w:t>
            </w:r>
            <w:r w:rsidRPr="00237782">
              <w:rPr>
                <w:rFonts w:cstheme="minorHAnsi"/>
                <w:sz w:val="24"/>
                <w:szCs w:val="24"/>
              </w:rPr>
              <w:t xml:space="preserve"> Grada Siska za 2021</w:t>
            </w:r>
            <w:r w:rsidR="00453524" w:rsidRPr="00237782">
              <w:rPr>
                <w:rFonts w:cstheme="minorHAnsi"/>
                <w:sz w:val="24"/>
                <w:szCs w:val="24"/>
              </w:rPr>
              <w:t>. godinu</w:t>
            </w:r>
          </w:p>
        </w:tc>
        <w:tc>
          <w:tcPr>
            <w:tcW w:w="3095" w:type="dxa"/>
          </w:tcPr>
          <w:p w14:paraId="652FA268" w14:textId="2D7B3608" w:rsidR="00453524" w:rsidRPr="00237782" w:rsidRDefault="00465A69" w:rsidP="00492E32">
            <w:pPr>
              <w:jc w:val="both"/>
              <w:rPr>
                <w:rFonts w:cstheme="minorHAnsi"/>
                <w:sz w:val="24"/>
                <w:szCs w:val="24"/>
              </w:rPr>
            </w:pPr>
            <w:r w:rsidRPr="00237782">
              <w:rPr>
                <w:rFonts w:cstheme="minorHAnsi"/>
                <w:sz w:val="24"/>
                <w:szCs w:val="24"/>
              </w:rPr>
              <w:t>Gradsko vijeće</w:t>
            </w:r>
          </w:p>
        </w:tc>
        <w:tc>
          <w:tcPr>
            <w:tcW w:w="3096" w:type="dxa"/>
          </w:tcPr>
          <w:p w14:paraId="6F765289" w14:textId="5F89BCF2" w:rsidR="00453524" w:rsidRPr="00237782" w:rsidRDefault="008E0F41" w:rsidP="00492E32">
            <w:pPr>
              <w:jc w:val="both"/>
              <w:rPr>
                <w:rFonts w:cstheme="minorHAnsi"/>
                <w:sz w:val="24"/>
                <w:szCs w:val="24"/>
              </w:rPr>
            </w:pPr>
            <w:r w:rsidRPr="00237782">
              <w:rPr>
                <w:rFonts w:cstheme="minorHAnsi"/>
                <w:sz w:val="24"/>
                <w:szCs w:val="24"/>
              </w:rPr>
              <w:t>do 31.12.2020</w:t>
            </w:r>
            <w:r w:rsidR="00453524" w:rsidRPr="00237782">
              <w:rPr>
                <w:rFonts w:cstheme="minorHAnsi"/>
                <w:sz w:val="24"/>
                <w:szCs w:val="24"/>
              </w:rPr>
              <w:t>.</w:t>
            </w:r>
          </w:p>
        </w:tc>
      </w:tr>
      <w:tr w:rsidR="00453524" w:rsidRPr="00237782" w14:paraId="17198E91" w14:textId="77777777" w:rsidTr="00E924A3">
        <w:tc>
          <w:tcPr>
            <w:tcW w:w="3095" w:type="dxa"/>
          </w:tcPr>
          <w:p w14:paraId="0FF8FFDC" w14:textId="66EB1F6F" w:rsidR="00453524" w:rsidRPr="00237782" w:rsidRDefault="00453524" w:rsidP="00492E32">
            <w:pPr>
              <w:jc w:val="both"/>
              <w:rPr>
                <w:rFonts w:cstheme="minorHAnsi"/>
                <w:sz w:val="24"/>
                <w:szCs w:val="24"/>
              </w:rPr>
            </w:pPr>
            <w:r w:rsidRPr="00237782">
              <w:rPr>
                <w:rFonts w:cstheme="minorHAnsi"/>
                <w:sz w:val="24"/>
                <w:szCs w:val="24"/>
              </w:rPr>
              <w:t xml:space="preserve">Usvajaju </w:t>
            </w:r>
            <w:r w:rsidR="006E1DE9" w:rsidRPr="00237782">
              <w:rPr>
                <w:rFonts w:cstheme="minorHAnsi"/>
                <w:sz w:val="24"/>
                <w:szCs w:val="24"/>
              </w:rPr>
              <w:t xml:space="preserve">financijske planove proračunskih </w:t>
            </w:r>
            <w:r w:rsidRPr="00237782">
              <w:rPr>
                <w:rFonts w:cstheme="minorHAnsi"/>
                <w:sz w:val="24"/>
                <w:szCs w:val="24"/>
              </w:rPr>
              <w:t xml:space="preserve"> korisnika</w:t>
            </w:r>
          </w:p>
        </w:tc>
        <w:tc>
          <w:tcPr>
            <w:tcW w:w="3095" w:type="dxa"/>
          </w:tcPr>
          <w:p w14:paraId="5E7C64CD" w14:textId="097B138E" w:rsidR="00453524" w:rsidRPr="00237782" w:rsidRDefault="00453524" w:rsidP="00492E32">
            <w:pPr>
              <w:jc w:val="both"/>
              <w:rPr>
                <w:rFonts w:cstheme="minorHAnsi"/>
                <w:sz w:val="24"/>
                <w:szCs w:val="24"/>
              </w:rPr>
            </w:pPr>
            <w:r w:rsidRPr="00237782">
              <w:rPr>
                <w:rFonts w:cstheme="minorHAnsi"/>
                <w:sz w:val="24"/>
                <w:szCs w:val="24"/>
              </w:rPr>
              <w:t>Upravna vijeća proračunskih korisnika</w:t>
            </w:r>
          </w:p>
        </w:tc>
        <w:tc>
          <w:tcPr>
            <w:tcW w:w="3096" w:type="dxa"/>
          </w:tcPr>
          <w:p w14:paraId="6534010F" w14:textId="6994DF92" w:rsidR="00453524" w:rsidRPr="00237782" w:rsidRDefault="008E0F41" w:rsidP="00492E32">
            <w:pPr>
              <w:jc w:val="both"/>
              <w:rPr>
                <w:rFonts w:cstheme="minorHAnsi"/>
                <w:sz w:val="24"/>
                <w:szCs w:val="24"/>
              </w:rPr>
            </w:pPr>
            <w:r w:rsidRPr="00237782">
              <w:rPr>
                <w:rFonts w:cstheme="minorHAnsi"/>
                <w:sz w:val="24"/>
                <w:szCs w:val="24"/>
              </w:rPr>
              <w:t>do 31.12.2020</w:t>
            </w:r>
            <w:r w:rsidR="00453524" w:rsidRPr="00237782">
              <w:rPr>
                <w:rFonts w:cstheme="minorHAnsi"/>
                <w:sz w:val="24"/>
                <w:szCs w:val="24"/>
              </w:rPr>
              <w:t>.</w:t>
            </w:r>
          </w:p>
        </w:tc>
      </w:tr>
    </w:tbl>
    <w:p w14:paraId="7CE7B591" w14:textId="77777777" w:rsidR="002D7398" w:rsidRPr="00237782" w:rsidRDefault="002D7398" w:rsidP="00492E32">
      <w:pPr>
        <w:spacing w:after="0" w:line="240" w:lineRule="auto"/>
        <w:jc w:val="both"/>
        <w:rPr>
          <w:rFonts w:cstheme="minorHAnsi"/>
          <w:sz w:val="24"/>
          <w:szCs w:val="24"/>
        </w:rPr>
      </w:pPr>
    </w:p>
    <w:p w14:paraId="508B7605" w14:textId="77777777" w:rsidR="00B011F8" w:rsidRPr="00237782" w:rsidRDefault="00B011F8" w:rsidP="00492E32">
      <w:pPr>
        <w:spacing w:after="0" w:line="240" w:lineRule="auto"/>
        <w:jc w:val="both"/>
        <w:rPr>
          <w:rFonts w:cstheme="minorHAnsi"/>
          <w:sz w:val="24"/>
          <w:szCs w:val="24"/>
        </w:rPr>
      </w:pPr>
    </w:p>
    <w:p w14:paraId="113B872B" w14:textId="77777777" w:rsidR="00B011F8" w:rsidRPr="00237782" w:rsidRDefault="00B011F8" w:rsidP="00492E32">
      <w:pPr>
        <w:spacing w:after="0" w:line="240" w:lineRule="auto"/>
        <w:jc w:val="both"/>
        <w:rPr>
          <w:rFonts w:cstheme="minorHAnsi"/>
          <w:sz w:val="24"/>
          <w:szCs w:val="24"/>
        </w:rPr>
      </w:pPr>
    </w:p>
    <w:p w14:paraId="33BD3EEF" w14:textId="77777777" w:rsidR="00B011F8" w:rsidRPr="00237782" w:rsidRDefault="00B011F8" w:rsidP="00492E32">
      <w:pPr>
        <w:spacing w:after="0" w:line="240" w:lineRule="auto"/>
        <w:jc w:val="both"/>
        <w:rPr>
          <w:rFonts w:cstheme="minorHAnsi"/>
          <w:sz w:val="24"/>
          <w:szCs w:val="24"/>
        </w:rPr>
      </w:pPr>
    </w:p>
    <w:p w14:paraId="7E242725" w14:textId="77777777" w:rsidR="00B011F8" w:rsidRPr="00237782" w:rsidRDefault="00B011F8" w:rsidP="00492E32">
      <w:pPr>
        <w:spacing w:after="0" w:line="240" w:lineRule="auto"/>
        <w:jc w:val="both"/>
        <w:rPr>
          <w:rFonts w:cstheme="minorHAnsi"/>
          <w:sz w:val="24"/>
          <w:szCs w:val="24"/>
        </w:rPr>
      </w:pPr>
    </w:p>
    <w:p w14:paraId="4BFEABDB" w14:textId="77777777" w:rsidR="00B011F8" w:rsidRPr="00237782" w:rsidRDefault="00B011F8" w:rsidP="00492E32">
      <w:pPr>
        <w:spacing w:after="0" w:line="240" w:lineRule="auto"/>
        <w:jc w:val="both"/>
        <w:rPr>
          <w:rFonts w:cstheme="minorHAnsi"/>
          <w:sz w:val="24"/>
          <w:szCs w:val="24"/>
        </w:rPr>
      </w:pPr>
    </w:p>
    <w:p w14:paraId="0413BC51" w14:textId="77777777" w:rsidR="00B011F8" w:rsidRPr="00237782" w:rsidRDefault="00B011F8" w:rsidP="00492E32">
      <w:pPr>
        <w:spacing w:after="0" w:line="240" w:lineRule="auto"/>
        <w:jc w:val="both"/>
        <w:rPr>
          <w:rFonts w:cstheme="minorHAnsi"/>
          <w:sz w:val="24"/>
          <w:szCs w:val="24"/>
        </w:rPr>
      </w:pPr>
    </w:p>
    <w:p w14:paraId="042C150B" w14:textId="77777777" w:rsidR="00B011F8" w:rsidRPr="00237782" w:rsidRDefault="00B011F8" w:rsidP="00492E32">
      <w:pPr>
        <w:spacing w:after="0" w:line="240" w:lineRule="auto"/>
        <w:jc w:val="both"/>
        <w:rPr>
          <w:rFonts w:cstheme="minorHAnsi"/>
          <w:sz w:val="24"/>
          <w:szCs w:val="24"/>
        </w:rPr>
      </w:pPr>
    </w:p>
    <w:p w14:paraId="2A300184" w14:textId="77777777" w:rsidR="00B011F8" w:rsidRPr="00237782" w:rsidRDefault="00B011F8" w:rsidP="00492E32">
      <w:pPr>
        <w:spacing w:after="0" w:line="240" w:lineRule="auto"/>
        <w:jc w:val="both"/>
        <w:rPr>
          <w:rFonts w:cstheme="minorHAnsi"/>
          <w:sz w:val="24"/>
          <w:szCs w:val="24"/>
        </w:rPr>
      </w:pPr>
    </w:p>
    <w:p w14:paraId="0EB6F97A" w14:textId="77777777" w:rsidR="00B011F8" w:rsidRPr="00237782" w:rsidRDefault="00B011F8" w:rsidP="00492E32">
      <w:pPr>
        <w:spacing w:after="0" w:line="240" w:lineRule="auto"/>
        <w:jc w:val="both"/>
        <w:rPr>
          <w:rFonts w:cstheme="minorHAnsi"/>
          <w:sz w:val="24"/>
          <w:szCs w:val="24"/>
        </w:rPr>
      </w:pPr>
    </w:p>
    <w:p w14:paraId="1C8D6C9A" w14:textId="77777777" w:rsidR="00B011F8" w:rsidRPr="00237782" w:rsidRDefault="00B011F8" w:rsidP="00492E32">
      <w:pPr>
        <w:spacing w:after="0" w:line="240" w:lineRule="auto"/>
        <w:jc w:val="both"/>
        <w:rPr>
          <w:rFonts w:cstheme="minorHAnsi"/>
          <w:sz w:val="24"/>
          <w:szCs w:val="24"/>
        </w:rPr>
      </w:pPr>
    </w:p>
    <w:p w14:paraId="788C1B05" w14:textId="77777777" w:rsidR="00B011F8" w:rsidRPr="00237782" w:rsidRDefault="00B011F8" w:rsidP="00492E32">
      <w:pPr>
        <w:spacing w:after="0" w:line="240" w:lineRule="auto"/>
        <w:jc w:val="both"/>
        <w:rPr>
          <w:rFonts w:cstheme="minorHAnsi"/>
          <w:sz w:val="24"/>
          <w:szCs w:val="24"/>
        </w:rPr>
      </w:pPr>
    </w:p>
    <w:p w14:paraId="3482444E" w14:textId="77777777" w:rsidR="00B011F8" w:rsidRPr="00237782" w:rsidRDefault="00B011F8" w:rsidP="00492E32">
      <w:pPr>
        <w:spacing w:after="0" w:line="240" w:lineRule="auto"/>
        <w:jc w:val="both"/>
        <w:rPr>
          <w:rFonts w:cstheme="minorHAnsi"/>
          <w:sz w:val="24"/>
          <w:szCs w:val="24"/>
        </w:rPr>
      </w:pPr>
    </w:p>
    <w:p w14:paraId="27431D32" w14:textId="5F6D4F97" w:rsidR="00FB3B06" w:rsidRPr="00237782" w:rsidRDefault="00FB3B06" w:rsidP="00C81DE9">
      <w:pPr>
        <w:keepNext/>
        <w:keepLines/>
        <w:numPr>
          <w:ilvl w:val="0"/>
          <w:numId w:val="2"/>
        </w:numPr>
        <w:spacing w:before="480" w:after="0" w:line="240" w:lineRule="auto"/>
        <w:ind w:left="714" w:hanging="357"/>
        <w:jc w:val="both"/>
        <w:outlineLvl w:val="0"/>
        <w:rPr>
          <w:rFonts w:eastAsiaTheme="majorEastAsia" w:cstheme="minorHAnsi"/>
          <w:b/>
          <w:bCs/>
          <w:sz w:val="24"/>
          <w:szCs w:val="24"/>
          <w:lang w:eastAsia="hr-HR"/>
        </w:rPr>
      </w:pPr>
      <w:bookmarkStart w:id="17" w:name="_Toc18594182"/>
      <w:r w:rsidRPr="00237782">
        <w:rPr>
          <w:rFonts w:eastAsiaTheme="majorEastAsia" w:cstheme="minorHAnsi"/>
          <w:b/>
          <w:bCs/>
          <w:sz w:val="24"/>
          <w:szCs w:val="24"/>
          <w:lang w:eastAsia="hr-HR"/>
        </w:rPr>
        <w:lastRenderedPageBreak/>
        <w:t xml:space="preserve">DOSTUPNOST MATERIJALA NA </w:t>
      </w:r>
      <w:r w:rsidR="003F5F9C" w:rsidRPr="00237782">
        <w:rPr>
          <w:rFonts w:eastAsiaTheme="majorEastAsia" w:cstheme="minorHAnsi"/>
          <w:b/>
          <w:bCs/>
          <w:sz w:val="24"/>
          <w:szCs w:val="24"/>
          <w:lang w:eastAsia="hr-HR"/>
        </w:rPr>
        <w:t>MREŽNOJ</w:t>
      </w:r>
      <w:r w:rsidRPr="00237782">
        <w:rPr>
          <w:rFonts w:eastAsiaTheme="majorEastAsia" w:cstheme="minorHAnsi"/>
          <w:b/>
          <w:bCs/>
          <w:sz w:val="24"/>
          <w:szCs w:val="24"/>
          <w:lang w:eastAsia="hr-HR"/>
        </w:rPr>
        <w:t xml:space="preserve"> STRANICI</w:t>
      </w:r>
      <w:bookmarkEnd w:id="17"/>
      <w:r w:rsidR="00EC40C3" w:rsidRPr="00237782">
        <w:rPr>
          <w:rFonts w:eastAsiaTheme="majorEastAsia" w:cstheme="minorHAnsi"/>
          <w:b/>
          <w:bCs/>
          <w:sz w:val="24"/>
          <w:szCs w:val="24"/>
          <w:lang w:eastAsia="hr-HR"/>
        </w:rPr>
        <w:t xml:space="preserve"> GRADA SISKA</w:t>
      </w:r>
    </w:p>
    <w:p w14:paraId="73655D52" w14:textId="77777777" w:rsidR="008C5925" w:rsidRPr="00237782" w:rsidRDefault="008C5925" w:rsidP="00492E32">
      <w:pPr>
        <w:spacing w:after="0" w:line="240" w:lineRule="auto"/>
        <w:jc w:val="both"/>
        <w:rPr>
          <w:rFonts w:eastAsia="Times New Roman" w:cstheme="minorHAnsi"/>
          <w:sz w:val="24"/>
          <w:szCs w:val="24"/>
          <w:lang w:eastAsia="hr-HR"/>
        </w:rPr>
      </w:pPr>
    </w:p>
    <w:p w14:paraId="2C634C19" w14:textId="2E694CF2" w:rsidR="002B5256" w:rsidRPr="00237782" w:rsidRDefault="00FA28FD" w:rsidP="00492E32">
      <w:pPr>
        <w:spacing w:after="0" w:line="240" w:lineRule="auto"/>
        <w:jc w:val="both"/>
        <w:rPr>
          <w:rFonts w:cstheme="minorHAnsi"/>
          <w:sz w:val="24"/>
          <w:szCs w:val="24"/>
        </w:rPr>
      </w:pPr>
      <w:r w:rsidRPr="00237782">
        <w:rPr>
          <w:rFonts w:eastAsia="Times New Roman" w:cstheme="minorHAnsi"/>
          <w:sz w:val="24"/>
          <w:szCs w:val="24"/>
          <w:lang w:eastAsia="hr-HR"/>
        </w:rPr>
        <w:t>Upute za izradu proraču</w:t>
      </w:r>
      <w:r w:rsidR="00E00F49" w:rsidRPr="00237782">
        <w:rPr>
          <w:rFonts w:eastAsia="Times New Roman" w:cstheme="minorHAnsi"/>
          <w:sz w:val="24"/>
          <w:szCs w:val="24"/>
          <w:lang w:eastAsia="hr-HR"/>
        </w:rPr>
        <w:t>na Grada Siska za razdoblje 2021. i 2023</w:t>
      </w:r>
      <w:r w:rsidRPr="00237782">
        <w:rPr>
          <w:rFonts w:eastAsia="Times New Roman" w:cstheme="minorHAnsi"/>
          <w:sz w:val="24"/>
          <w:szCs w:val="24"/>
          <w:lang w:eastAsia="hr-HR"/>
        </w:rPr>
        <w:t>.</w:t>
      </w:r>
      <w:r w:rsidR="00FB3B06" w:rsidRPr="00237782">
        <w:rPr>
          <w:rFonts w:eastAsia="Times New Roman" w:cstheme="minorHAnsi"/>
          <w:sz w:val="24"/>
          <w:szCs w:val="24"/>
          <w:lang w:eastAsia="hr-HR"/>
        </w:rPr>
        <w:t xml:space="preserve"> </w:t>
      </w:r>
      <w:r w:rsidRPr="00237782">
        <w:rPr>
          <w:rFonts w:eastAsia="Times New Roman" w:cstheme="minorHAnsi"/>
          <w:sz w:val="24"/>
          <w:szCs w:val="24"/>
          <w:lang w:eastAsia="hr-HR"/>
        </w:rPr>
        <w:t>i prilozi</w:t>
      </w:r>
      <w:r w:rsidR="004E0E61" w:rsidRPr="00237782">
        <w:rPr>
          <w:rFonts w:eastAsia="Times New Roman" w:cstheme="minorHAnsi"/>
          <w:sz w:val="24"/>
          <w:szCs w:val="24"/>
          <w:lang w:eastAsia="hr-HR"/>
        </w:rPr>
        <w:t xml:space="preserve"> </w:t>
      </w:r>
      <w:r w:rsidRPr="00237782">
        <w:rPr>
          <w:rFonts w:eastAsia="Times New Roman" w:cstheme="minorHAnsi"/>
          <w:sz w:val="24"/>
          <w:szCs w:val="24"/>
          <w:lang w:eastAsia="hr-HR"/>
        </w:rPr>
        <w:t xml:space="preserve">nalaze se na internet stranici Grada Siska </w:t>
      </w:r>
      <w:hyperlink r:id="rId16" w:history="1">
        <w:r w:rsidRPr="00237782">
          <w:rPr>
            <w:rStyle w:val="Hiperveza"/>
            <w:rFonts w:cstheme="minorHAnsi"/>
            <w:color w:val="auto"/>
            <w:sz w:val="24"/>
            <w:szCs w:val="24"/>
          </w:rPr>
          <w:t>www.sisak.hr</w:t>
        </w:r>
      </w:hyperlink>
      <w:r w:rsidRPr="00237782">
        <w:rPr>
          <w:rFonts w:cstheme="minorHAnsi"/>
          <w:sz w:val="24"/>
          <w:szCs w:val="24"/>
        </w:rPr>
        <w:t>.</w:t>
      </w:r>
    </w:p>
    <w:p w14:paraId="786B27E1" w14:textId="77777777" w:rsidR="008E47FD" w:rsidRPr="00237782" w:rsidRDefault="008E47FD" w:rsidP="00492E32">
      <w:pPr>
        <w:spacing w:after="0" w:line="240" w:lineRule="auto"/>
        <w:jc w:val="both"/>
        <w:rPr>
          <w:rFonts w:eastAsia="Times New Roman" w:cstheme="minorHAnsi"/>
          <w:sz w:val="24"/>
          <w:szCs w:val="24"/>
          <w:lang w:eastAsia="hr-HR"/>
        </w:rPr>
      </w:pPr>
    </w:p>
    <w:p w14:paraId="754C9BD4" w14:textId="77777777" w:rsidR="0047723C" w:rsidRPr="00237782" w:rsidRDefault="0047723C" w:rsidP="00492E32">
      <w:pPr>
        <w:spacing w:after="0" w:line="240" w:lineRule="auto"/>
        <w:jc w:val="both"/>
        <w:rPr>
          <w:rFonts w:eastAsia="Times New Roman" w:cstheme="minorHAnsi"/>
          <w:sz w:val="24"/>
          <w:szCs w:val="24"/>
          <w:lang w:eastAsia="hr-HR"/>
        </w:rPr>
      </w:pPr>
    </w:p>
    <w:p w14:paraId="79F7965B" w14:textId="5A077B88" w:rsidR="00441DC8" w:rsidRPr="00237782" w:rsidRDefault="005B4AB1" w:rsidP="00492E32">
      <w:pPr>
        <w:jc w:val="both"/>
        <w:rPr>
          <w:rFonts w:cstheme="minorHAnsi"/>
          <w:sz w:val="24"/>
          <w:szCs w:val="24"/>
        </w:rPr>
      </w:pPr>
      <w:r w:rsidRPr="00237782">
        <w:rPr>
          <w:rFonts w:cstheme="minorHAnsi"/>
          <w:sz w:val="24"/>
          <w:szCs w:val="24"/>
        </w:rPr>
        <w:t xml:space="preserve">KLASA: </w:t>
      </w:r>
      <w:r w:rsidR="00F35601" w:rsidRPr="00237782">
        <w:rPr>
          <w:rFonts w:cstheme="minorHAnsi"/>
          <w:sz w:val="24"/>
          <w:szCs w:val="24"/>
        </w:rPr>
        <w:t>400-08/20-01/2</w:t>
      </w:r>
    </w:p>
    <w:p w14:paraId="2A501918" w14:textId="0260910D" w:rsidR="00441DC8" w:rsidRPr="00237782" w:rsidRDefault="00441DC8" w:rsidP="00492E32">
      <w:pPr>
        <w:jc w:val="both"/>
        <w:rPr>
          <w:rFonts w:cstheme="minorHAnsi"/>
          <w:sz w:val="24"/>
          <w:szCs w:val="24"/>
        </w:rPr>
      </w:pPr>
      <w:r w:rsidRPr="00237782">
        <w:rPr>
          <w:rFonts w:cstheme="minorHAnsi"/>
          <w:sz w:val="24"/>
          <w:szCs w:val="24"/>
        </w:rPr>
        <w:t>URBROJ</w:t>
      </w:r>
      <w:r w:rsidR="00C42937" w:rsidRPr="00237782">
        <w:rPr>
          <w:rFonts w:cstheme="minorHAnsi"/>
          <w:sz w:val="24"/>
          <w:szCs w:val="24"/>
        </w:rPr>
        <w:t>:</w:t>
      </w:r>
      <w:r w:rsidR="005E464A" w:rsidRPr="00237782">
        <w:rPr>
          <w:rFonts w:cstheme="minorHAnsi"/>
          <w:sz w:val="24"/>
          <w:szCs w:val="24"/>
        </w:rPr>
        <w:t>2176/05-06/1</w:t>
      </w:r>
    </w:p>
    <w:p w14:paraId="67733EB4" w14:textId="77777777" w:rsidR="00BE0AC9" w:rsidRPr="00237782" w:rsidRDefault="00BE0AC9" w:rsidP="00492E32">
      <w:pPr>
        <w:pStyle w:val="Odlomakpopisa"/>
        <w:rPr>
          <w:rFonts w:cstheme="minorHAnsi"/>
        </w:rPr>
      </w:pPr>
    </w:p>
    <w:p w14:paraId="4B397DA5" w14:textId="77777777" w:rsidR="00BE0AC9" w:rsidRPr="00237782" w:rsidRDefault="00BE0AC9" w:rsidP="00492E32">
      <w:pPr>
        <w:pStyle w:val="Odlomakpopisa"/>
        <w:rPr>
          <w:rFonts w:cstheme="minorHAnsi"/>
        </w:rPr>
      </w:pPr>
    </w:p>
    <w:p w14:paraId="7795FF40" w14:textId="77777777" w:rsidR="00BE0AC9" w:rsidRPr="00237782" w:rsidRDefault="00BE0AC9" w:rsidP="00492E32">
      <w:pPr>
        <w:pStyle w:val="Odlomakpopisa"/>
        <w:rPr>
          <w:rFonts w:cstheme="minorHAnsi"/>
        </w:rPr>
      </w:pPr>
    </w:p>
    <w:p w14:paraId="2E835460" w14:textId="77777777" w:rsidR="00BE0AC9" w:rsidRPr="00237782" w:rsidRDefault="00BE0AC9" w:rsidP="00492E32">
      <w:pPr>
        <w:jc w:val="both"/>
        <w:rPr>
          <w:rFonts w:cstheme="minorHAnsi"/>
          <w:sz w:val="24"/>
          <w:szCs w:val="24"/>
        </w:rPr>
      </w:pPr>
    </w:p>
    <w:p w14:paraId="7F48A211" w14:textId="77777777" w:rsidR="00BE0AC9" w:rsidRPr="00237782" w:rsidRDefault="00BE0AC9" w:rsidP="00492E32">
      <w:pPr>
        <w:pStyle w:val="Odlomakpopisa"/>
        <w:rPr>
          <w:rFonts w:cstheme="minorHAnsi"/>
        </w:rPr>
      </w:pPr>
    </w:p>
    <w:p w14:paraId="2944CA5A" w14:textId="77777777" w:rsidR="00BE0AC9" w:rsidRPr="00237782" w:rsidRDefault="00BE0AC9" w:rsidP="00492E32">
      <w:pPr>
        <w:pStyle w:val="Odlomakpopisa"/>
        <w:rPr>
          <w:rFonts w:cstheme="minorHAnsi"/>
          <w:b/>
        </w:rPr>
      </w:pPr>
    </w:p>
    <w:p w14:paraId="41F19912" w14:textId="0C0F6251" w:rsidR="00BE0AC9" w:rsidRPr="00237782" w:rsidRDefault="00BE0AC9" w:rsidP="00492E32">
      <w:pPr>
        <w:pStyle w:val="Odlomakpopisa"/>
        <w:rPr>
          <w:rFonts w:cstheme="minorHAnsi"/>
          <w:b/>
        </w:rPr>
      </w:pPr>
      <w:r w:rsidRPr="00237782">
        <w:rPr>
          <w:rFonts w:cstheme="minorHAnsi"/>
          <w:b/>
        </w:rPr>
        <w:t>PROČELNICA</w:t>
      </w:r>
    </w:p>
    <w:p w14:paraId="6C8A2DE4" w14:textId="77777777" w:rsidR="00BE0AC9" w:rsidRPr="00237782" w:rsidRDefault="00BE0AC9" w:rsidP="00492E32">
      <w:pPr>
        <w:pStyle w:val="Odlomakpopisa"/>
        <w:rPr>
          <w:rFonts w:cstheme="minorHAnsi"/>
        </w:rPr>
      </w:pPr>
    </w:p>
    <w:p w14:paraId="453B72DA" w14:textId="59AD86D0" w:rsidR="00BE0AC9" w:rsidRPr="00237782" w:rsidRDefault="00BE0AC9" w:rsidP="00492E32">
      <w:pPr>
        <w:pStyle w:val="Odlomakpopisa"/>
        <w:rPr>
          <w:rFonts w:cstheme="minorHAnsi"/>
        </w:rPr>
      </w:pPr>
      <w:r w:rsidRPr="00237782">
        <w:rPr>
          <w:rFonts w:cstheme="minorHAnsi"/>
        </w:rPr>
        <w:t>Silvija Mužek</w:t>
      </w:r>
    </w:p>
    <w:sectPr w:rsidR="00BE0AC9" w:rsidRPr="00237782" w:rsidSect="006E7679">
      <w:pgSz w:w="11906" w:h="16838"/>
      <w:pgMar w:top="1418" w:right="1418" w:bottom="1418" w:left="141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4A8A" w14:textId="77777777" w:rsidR="005006FC" w:rsidRDefault="005006FC">
      <w:pPr>
        <w:spacing w:after="0" w:line="240" w:lineRule="auto"/>
      </w:pPr>
      <w:r>
        <w:separator/>
      </w:r>
    </w:p>
  </w:endnote>
  <w:endnote w:type="continuationSeparator" w:id="0">
    <w:p w14:paraId="7304270E" w14:textId="77777777" w:rsidR="005006FC" w:rsidRDefault="0050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39EE" w14:textId="77777777" w:rsidR="00997B40" w:rsidRDefault="00997B40">
    <w:pPr>
      <w:pStyle w:val="Podnoje"/>
      <w:jc w:val="center"/>
    </w:pPr>
  </w:p>
  <w:p w14:paraId="7AE757F1" w14:textId="77777777" w:rsidR="00997B40" w:rsidRDefault="00997B4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1822"/>
      <w:docPartObj>
        <w:docPartGallery w:val="Page Numbers (Bottom of Page)"/>
        <w:docPartUnique/>
      </w:docPartObj>
    </w:sdtPr>
    <w:sdtContent>
      <w:p w14:paraId="0C869186" w14:textId="77777777" w:rsidR="00997B40" w:rsidRDefault="00997B40">
        <w:pPr>
          <w:pStyle w:val="Podnoje"/>
          <w:jc w:val="center"/>
        </w:pPr>
        <w:r>
          <w:fldChar w:fldCharType="begin"/>
        </w:r>
        <w:r>
          <w:instrText>PAGE   \* MERGEFORMAT</w:instrText>
        </w:r>
        <w:r>
          <w:fldChar w:fldCharType="separate"/>
        </w:r>
        <w:r>
          <w:rPr>
            <w:noProof/>
          </w:rPr>
          <w:t>1</w:t>
        </w:r>
        <w:r>
          <w:fldChar w:fldCharType="end"/>
        </w:r>
      </w:p>
    </w:sdtContent>
  </w:sdt>
  <w:p w14:paraId="2189820C" w14:textId="77777777" w:rsidR="00997B40" w:rsidRDefault="00997B4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26737"/>
      <w:docPartObj>
        <w:docPartGallery w:val="Page Numbers (Bottom of Page)"/>
        <w:docPartUnique/>
      </w:docPartObj>
    </w:sdtPr>
    <w:sdtContent>
      <w:p w14:paraId="6E673679" w14:textId="259A0157" w:rsidR="00997B40" w:rsidRDefault="00997B40">
        <w:pPr>
          <w:pStyle w:val="Podnoje"/>
          <w:jc w:val="center"/>
        </w:pPr>
        <w:r>
          <w:fldChar w:fldCharType="begin"/>
        </w:r>
        <w:r>
          <w:instrText>PAGE   \* MERGEFORMAT</w:instrText>
        </w:r>
        <w:r>
          <w:fldChar w:fldCharType="separate"/>
        </w:r>
        <w:r w:rsidR="00C227E6">
          <w:rPr>
            <w:noProof/>
          </w:rPr>
          <w:t>16</w:t>
        </w:r>
        <w:r>
          <w:fldChar w:fldCharType="end"/>
        </w:r>
      </w:p>
    </w:sdtContent>
  </w:sdt>
  <w:p w14:paraId="08A1A843" w14:textId="77777777" w:rsidR="00997B40" w:rsidRDefault="00997B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8952" w14:textId="77777777" w:rsidR="005006FC" w:rsidRDefault="005006FC">
      <w:pPr>
        <w:spacing w:after="0" w:line="240" w:lineRule="auto"/>
      </w:pPr>
      <w:r>
        <w:separator/>
      </w:r>
    </w:p>
  </w:footnote>
  <w:footnote w:type="continuationSeparator" w:id="0">
    <w:p w14:paraId="35660E7B" w14:textId="77777777" w:rsidR="005006FC" w:rsidRDefault="00500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720"/>
    <w:multiLevelType w:val="hybridMultilevel"/>
    <w:tmpl w:val="7DCC7392"/>
    <w:lvl w:ilvl="0" w:tplc="58B8FBD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D690A"/>
    <w:multiLevelType w:val="hybridMultilevel"/>
    <w:tmpl w:val="CE8EA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990E1D"/>
    <w:multiLevelType w:val="hybridMultilevel"/>
    <w:tmpl w:val="5AAAA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BF314A"/>
    <w:multiLevelType w:val="hybridMultilevel"/>
    <w:tmpl w:val="01429A16"/>
    <w:lvl w:ilvl="0" w:tplc="DB003D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1B17311"/>
    <w:multiLevelType w:val="multilevel"/>
    <w:tmpl w:val="9440D48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2B57036"/>
    <w:multiLevelType w:val="hybridMultilevel"/>
    <w:tmpl w:val="450AED50"/>
    <w:lvl w:ilvl="0" w:tplc="73864868">
      <w:start w:val="1"/>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EF7B27"/>
    <w:multiLevelType w:val="hybridMultilevel"/>
    <w:tmpl w:val="B0A66D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B53A65"/>
    <w:multiLevelType w:val="hybridMultilevel"/>
    <w:tmpl w:val="D0169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2E97316"/>
    <w:multiLevelType w:val="hybridMultilevel"/>
    <w:tmpl w:val="CB287BA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25DF1E91"/>
    <w:multiLevelType w:val="hybridMultilevel"/>
    <w:tmpl w:val="8812B4D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nsid w:val="289468D9"/>
    <w:multiLevelType w:val="hybridMultilevel"/>
    <w:tmpl w:val="4EC8D5DE"/>
    <w:lvl w:ilvl="0" w:tplc="3FF865B6">
      <w:start w:val="1"/>
      <w:numFmt w:val="bullet"/>
      <w:lvlText w:val="—"/>
      <w:lvlJc w:val="left"/>
      <w:pPr>
        <w:tabs>
          <w:tab w:val="num" w:pos="720"/>
        </w:tabs>
        <w:ind w:left="720" w:hanging="360"/>
      </w:pPr>
      <w:rPr>
        <w:rFonts w:ascii="Times New Roman" w:hAnsi="Times New Roman" w:hint="default"/>
      </w:rPr>
    </w:lvl>
    <w:lvl w:ilvl="1" w:tplc="8E8C11D8">
      <w:start w:val="1"/>
      <w:numFmt w:val="bullet"/>
      <w:lvlText w:val="—"/>
      <w:lvlJc w:val="left"/>
      <w:pPr>
        <w:tabs>
          <w:tab w:val="num" w:pos="1440"/>
        </w:tabs>
        <w:ind w:left="1440" w:hanging="360"/>
      </w:pPr>
      <w:rPr>
        <w:rFonts w:ascii="Times New Roman" w:hAnsi="Times New Roman" w:hint="default"/>
      </w:rPr>
    </w:lvl>
    <w:lvl w:ilvl="2" w:tplc="C9847794" w:tentative="1">
      <w:start w:val="1"/>
      <w:numFmt w:val="bullet"/>
      <w:lvlText w:val="—"/>
      <w:lvlJc w:val="left"/>
      <w:pPr>
        <w:tabs>
          <w:tab w:val="num" w:pos="2160"/>
        </w:tabs>
        <w:ind w:left="2160" w:hanging="360"/>
      </w:pPr>
      <w:rPr>
        <w:rFonts w:ascii="Times New Roman" w:hAnsi="Times New Roman" w:hint="default"/>
      </w:rPr>
    </w:lvl>
    <w:lvl w:ilvl="3" w:tplc="EDD469C2" w:tentative="1">
      <w:start w:val="1"/>
      <w:numFmt w:val="bullet"/>
      <w:lvlText w:val="—"/>
      <w:lvlJc w:val="left"/>
      <w:pPr>
        <w:tabs>
          <w:tab w:val="num" w:pos="2880"/>
        </w:tabs>
        <w:ind w:left="2880" w:hanging="360"/>
      </w:pPr>
      <w:rPr>
        <w:rFonts w:ascii="Times New Roman" w:hAnsi="Times New Roman" w:hint="default"/>
      </w:rPr>
    </w:lvl>
    <w:lvl w:ilvl="4" w:tplc="C7D603C6" w:tentative="1">
      <w:start w:val="1"/>
      <w:numFmt w:val="bullet"/>
      <w:lvlText w:val="—"/>
      <w:lvlJc w:val="left"/>
      <w:pPr>
        <w:tabs>
          <w:tab w:val="num" w:pos="3600"/>
        </w:tabs>
        <w:ind w:left="3600" w:hanging="360"/>
      </w:pPr>
      <w:rPr>
        <w:rFonts w:ascii="Times New Roman" w:hAnsi="Times New Roman" w:hint="default"/>
      </w:rPr>
    </w:lvl>
    <w:lvl w:ilvl="5" w:tplc="179AF4A8" w:tentative="1">
      <w:start w:val="1"/>
      <w:numFmt w:val="bullet"/>
      <w:lvlText w:val="—"/>
      <w:lvlJc w:val="left"/>
      <w:pPr>
        <w:tabs>
          <w:tab w:val="num" w:pos="4320"/>
        </w:tabs>
        <w:ind w:left="4320" w:hanging="360"/>
      </w:pPr>
      <w:rPr>
        <w:rFonts w:ascii="Times New Roman" w:hAnsi="Times New Roman" w:hint="default"/>
      </w:rPr>
    </w:lvl>
    <w:lvl w:ilvl="6" w:tplc="7A605200" w:tentative="1">
      <w:start w:val="1"/>
      <w:numFmt w:val="bullet"/>
      <w:lvlText w:val="—"/>
      <w:lvlJc w:val="left"/>
      <w:pPr>
        <w:tabs>
          <w:tab w:val="num" w:pos="5040"/>
        </w:tabs>
        <w:ind w:left="5040" w:hanging="360"/>
      </w:pPr>
      <w:rPr>
        <w:rFonts w:ascii="Times New Roman" w:hAnsi="Times New Roman" w:hint="default"/>
      </w:rPr>
    </w:lvl>
    <w:lvl w:ilvl="7" w:tplc="324E5FB4" w:tentative="1">
      <w:start w:val="1"/>
      <w:numFmt w:val="bullet"/>
      <w:lvlText w:val="—"/>
      <w:lvlJc w:val="left"/>
      <w:pPr>
        <w:tabs>
          <w:tab w:val="num" w:pos="5760"/>
        </w:tabs>
        <w:ind w:left="5760" w:hanging="360"/>
      </w:pPr>
      <w:rPr>
        <w:rFonts w:ascii="Times New Roman" w:hAnsi="Times New Roman" w:hint="default"/>
      </w:rPr>
    </w:lvl>
    <w:lvl w:ilvl="8" w:tplc="D5B039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8C178A"/>
    <w:multiLevelType w:val="multilevel"/>
    <w:tmpl w:val="13D8C6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32E1A49"/>
    <w:multiLevelType w:val="hybridMultilevel"/>
    <w:tmpl w:val="B046FE70"/>
    <w:lvl w:ilvl="0" w:tplc="B79C4CA4">
      <w:start w:val="7"/>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BE62D32"/>
    <w:multiLevelType w:val="hybridMultilevel"/>
    <w:tmpl w:val="093EE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5E3A29"/>
    <w:multiLevelType w:val="hybridMultilevel"/>
    <w:tmpl w:val="FABC8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DF162A"/>
    <w:multiLevelType w:val="multilevel"/>
    <w:tmpl w:val="70E8144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48D96FD9"/>
    <w:multiLevelType w:val="hybridMultilevel"/>
    <w:tmpl w:val="80B8B874"/>
    <w:lvl w:ilvl="0" w:tplc="08090001">
      <w:numFmt w:val="bullet"/>
      <w:lvlText w:val="-"/>
      <w:lvlJc w:val="left"/>
      <w:pPr>
        <w:ind w:left="644" w:hanging="360"/>
      </w:pPr>
      <w:rPr>
        <w:rFonts w:ascii="Arial" w:eastAsiaTheme="minorHAnsi"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49297C10"/>
    <w:multiLevelType w:val="hybridMultilevel"/>
    <w:tmpl w:val="D0527E14"/>
    <w:lvl w:ilvl="0" w:tplc="54CA625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E322128"/>
    <w:multiLevelType w:val="multilevel"/>
    <w:tmpl w:val="3FE82FF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8BB3CAD"/>
    <w:multiLevelType w:val="hybridMultilevel"/>
    <w:tmpl w:val="13D67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B35536C"/>
    <w:multiLevelType w:val="hybridMultilevel"/>
    <w:tmpl w:val="2A56AF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5BEF1BF0"/>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C434113"/>
    <w:multiLevelType w:val="hybridMultilevel"/>
    <w:tmpl w:val="17E8A8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D40DE2"/>
    <w:multiLevelType w:val="multilevel"/>
    <w:tmpl w:val="3FE82FF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D6950D3"/>
    <w:multiLevelType w:val="hybridMultilevel"/>
    <w:tmpl w:val="F4342CC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5E413CFD"/>
    <w:multiLevelType w:val="hybridMultilevel"/>
    <w:tmpl w:val="F58C88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E54749E"/>
    <w:multiLevelType w:val="hybridMultilevel"/>
    <w:tmpl w:val="4D26259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7">
    <w:nsid w:val="60F13BCF"/>
    <w:multiLevelType w:val="hybridMultilevel"/>
    <w:tmpl w:val="1512D088"/>
    <w:lvl w:ilvl="0" w:tplc="0F7A1A80">
      <w:start w:val="1"/>
      <w:numFmt w:val="decimal"/>
      <w:lvlText w:val="%1."/>
      <w:lvlJc w:val="left"/>
      <w:pPr>
        <w:tabs>
          <w:tab w:val="num" w:pos="615"/>
        </w:tabs>
        <w:ind w:left="615" w:hanging="360"/>
      </w:pPr>
      <w:rPr>
        <w:rFonts w:hint="default"/>
      </w:rPr>
    </w:lvl>
    <w:lvl w:ilvl="1" w:tplc="041A0019" w:tentative="1">
      <w:start w:val="1"/>
      <w:numFmt w:val="lowerLetter"/>
      <w:lvlText w:val="%2."/>
      <w:lvlJc w:val="left"/>
      <w:pPr>
        <w:tabs>
          <w:tab w:val="num" w:pos="1335"/>
        </w:tabs>
        <w:ind w:left="1335" w:hanging="360"/>
      </w:pPr>
    </w:lvl>
    <w:lvl w:ilvl="2" w:tplc="041A001B" w:tentative="1">
      <w:start w:val="1"/>
      <w:numFmt w:val="lowerRoman"/>
      <w:lvlText w:val="%3."/>
      <w:lvlJc w:val="right"/>
      <w:pPr>
        <w:tabs>
          <w:tab w:val="num" w:pos="2055"/>
        </w:tabs>
        <w:ind w:left="2055" w:hanging="180"/>
      </w:pPr>
    </w:lvl>
    <w:lvl w:ilvl="3" w:tplc="041A000F" w:tentative="1">
      <w:start w:val="1"/>
      <w:numFmt w:val="decimal"/>
      <w:lvlText w:val="%4."/>
      <w:lvlJc w:val="left"/>
      <w:pPr>
        <w:tabs>
          <w:tab w:val="num" w:pos="2775"/>
        </w:tabs>
        <w:ind w:left="2775" w:hanging="360"/>
      </w:pPr>
    </w:lvl>
    <w:lvl w:ilvl="4" w:tplc="041A0019" w:tentative="1">
      <w:start w:val="1"/>
      <w:numFmt w:val="lowerLetter"/>
      <w:lvlText w:val="%5."/>
      <w:lvlJc w:val="left"/>
      <w:pPr>
        <w:tabs>
          <w:tab w:val="num" w:pos="3495"/>
        </w:tabs>
        <w:ind w:left="3495" w:hanging="360"/>
      </w:pPr>
    </w:lvl>
    <w:lvl w:ilvl="5" w:tplc="041A001B" w:tentative="1">
      <w:start w:val="1"/>
      <w:numFmt w:val="lowerRoman"/>
      <w:lvlText w:val="%6."/>
      <w:lvlJc w:val="right"/>
      <w:pPr>
        <w:tabs>
          <w:tab w:val="num" w:pos="4215"/>
        </w:tabs>
        <w:ind w:left="4215" w:hanging="180"/>
      </w:pPr>
    </w:lvl>
    <w:lvl w:ilvl="6" w:tplc="041A000F" w:tentative="1">
      <w:start w:val="1"/>
      <w:numFmt w:val="decimal"/>
      <w:lvlText w:val="%7."/>
      <w:lvlJc w:val="left"/>
      <w:pPr>
        <w:tabs>
          <w:tab w:val="num" w:pos="4935"/>
        </w:tabs>
        <w:ind w:left="4935" w:hanging="360"/>
      </w:pPr>
    </w:lvl>
    <w:lvl w:ilvl="7" w:tplc="041A0019" w:tentative="1">
      <w:start w:val="1"/>
      <w:numFmt w:val="lowerLetter"/>
      <w:lvlText w:val="%8."/>
      <w:lvlJc w:val="left"/>
      <w:pPr>
        <w:tabs>
          <w:tab w:val="num" w:pos="5655"/>
        </w:tabs>
        <w:ind w:left="5655" w:hanging="360"/>
      </w:pPr>
    </w:lvl>
    <w:lvl w:ilvl="8" w:tplc="041A001B" w:tentative="1">
      <w:start w:val="1"/>
      <w:numFmt w:val="lowerRoman"/>
      <w:lvlText w:val="%9."/>
      <w:lvlJc w:val="right"/>
      <w:pPr>
        <w:tabs>
          <w:tab w:val="num" w:pos="6375"/>
        </w:tabs>
        <w:ind w:left="6375" w:hanging="180"/>
      </w:pPr>
    </w:lvl>
  </w:abstractNum>
  <w:abstractNum w:abstractNumId="28">
    <w:nsid w:val="6465515E"/>
    <w:multiLevelType w:val="multilevel"/>
    <w:tmpl w:val="83EC6D5C"/>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80F61FB"/>
    <w:multiLevelType w:val="hybridMultilevel"/>
    <w:tmpl w:val="86B8A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6244BC"/>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4F524F5"/>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7DE45D7"/>
    <w:multiLevelType w:val="hybridMultilevel"/>
    <w:tmpl w:val="260E38F6"/>
    <w:lvl w:ilvl="0" w:tplc="16A62FB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9335ADE"/>
    <w:multiLevelType w:val="multilevel"/>
    <w:tmpl w:val="7254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FEB3C87"/>
    <w:multiLevelType w:val="hybridMultilevel"/>
    <w:tmpl w:val="84F05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EF4E8F"/>
    <w:multiLevelType w:val="hybridMultilevel"/>
    <w:tmpl w:val="F8B26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
  </w:num>
  <w:num w:numId="4">
    <w:abstractNumId w:val="0"/>
  </w:num>
  <w:num w:numId="5">
    <w:abstractNumId w:val="19"/>
  </w:num>
  <w:num w:numId="6">
    <w:abstractNumId w:val="14"/>
  </w:num>
  <w:num w:numId="7">
    <w:abstractNumId w:val="3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9"/>
  </w:num>
  <w:num w:numId="13">
    <w:abstractNumId w:val="32"/>
  </w:num>
  <w:num w:numId="14">
    <w:abstractNumId w:val="17"/>
  </w:num>
  <w:num w:numId="15">
    <w:abstractNumId w:val="1"/>
  </w:num>
  <w:num w:numId="16">
    <w:abstractNumId w:val="20"/>
  </w:num>
  <w:num w:numId="17">
    <w:abstractNumId w:val="33"/>
  </w:num>
  <w:num w:numId="18">
    <w:abstractNumId w:val="34"/>
  </w:num>
  <w:num w:numId="19">
    <w:abstractNumId w:val="6"/>
  </w:num>
  <w:num w:numId="20">
    <w:abstractNumId w:val="28"/>
  </w:num>
  <w:num w:numId="21">
    <w:abstractNumId w:val="16"/>
  </w:num>
  <w:num w:numId="22">
    <w:abstractNumId w:val="5"/>
  </w:num>
  <w:num w:numId="23">
    <w:abstractNumId w:val="26"/>
  </w:num>
  <w:num w:numId="24">
    <w:abstractNumId w:val="31"/>
  </w:num>
  <w:num w:numId="25">
    <w:abstractNumId w:val="7"/>
  </w:num>
  <w:num w:numId="26">
    <w:abstractNumId w:val="2"/>
  </w:num>
  <w:num w:numId="27">
    <w:abstractNumId w:val="30"/>
  </w:num>
  <w:num w:numId="28">
    <w:abstractNumId w:val="21"/>
  </w:num>
  <w:num w:numId="29">
    <w:abstractNumId w:val="24"/>
  </w:num>
  <w:num w:numId="30">
    <w:abstractNumId w:val="10"/>
  </w:num>
  <w:num w:numId="31">
    <w:abstractNumId w:val="27"/>
  </w:num>
  <w:num w:numId="32">
    <w:abstractNumId w:val="23"/>
  </w:num>
  <w:num w:numId="33">
    <w:abstractNumId w:val="25"/>
  </w:num>
  <w:num w:numId="34">
    <w:abstractNumId w:val="15"/>
  </w:num>
  <w:num w:numId="35">
    <w:abstractNumId w:val="11"/>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06"/>
    <w:rsid w:val="00003548"/>
    <w:rsid w:val="00004733"/>
    <w:rsid w:val="000073E7"/>
    <w:rsid w:val="000077A1"/>
    <w:rsid w:val="00012A69"/>
    <w:rsid w:val="00016648"/>
    <w:rsid w:val="00023405"/>
    <w:rsid w:val="000247F5"/>
    <w:rsid w:val="000248AF"/>
    <w:rsid w:val="00024B42"/>
    <w:rsid w:val="000250EE"/>
    <w:rsid w:val="00025A50"/>
    <w:rsid w:val="00027D25"/>
    <w:rsid w:val="0003188E"/>
    <w:rsid w:val="00031E62"/>
    <w:rsid w:val="00032CEB"/>
    <w:rsid w:val="00035DBB"/>
    <w:rsid w:val="00037A36"/>
    <w:rsid w:val="0004289D"/>
    <w:rsid w:val="00045B80"/>
    <w:rsid w:val="0004713A"/>
    <w:rsid w:val="000536DE"/>
    <w:rsid w:val="00054A9B"/>
    <w:rsid w:val="00061306"/>
    <w:rsid w:val="00062615"/>
    <w:rsid w:val="000707D6"/>
    <w:rsid w:val="00074F57"/>
    <w:rsid w:val="00074F89"/>
    <w:rsid w:val="000800C2"/>
    <w:rsid w:val="00080C48"/>
    <w:rsid w:val="00080D7E"/>
    <w:rsid w:val="000827D8"/>
    <w:rsid w:val="00082E4B"/>
    <w:rsid w:val="00082FE8"/>
    <w:rsid w:val="000858B3"/>
    <w:rsid w:val="000866AB"/>
    <w:rsid w:val="00086F1F"/>
    <w:rsid w:val="00091FE8"/>
    <w:rsid w:val="0009327D"/>
    <w:rsid w:val="00093CD6"/>
    <w:rsid w:val="00093FC8"/>
    <w:rsid w:val="00097A01"/>
    <w:rsid w:val="000A1D3C"/>
    <w:rsid w:val="000A3664"/>
    <w:rsid w:val="000A572C"/>
    <w:rsid w:val="000A7D5F"/>
    <w:rsid w:val="000B3A5F"/>
    <w:rsid w:val="000B5600"/>
    <w:rsid w:val="000B5E65"/>
    <w:rsid w:val="000B5E7D"/>
    <w:rsid w:val="000C1624"/>
    <w:rsid w:val="000C22F4"/>
    <w:rsid w:val="000C4693"/>
    <w:rsid w:val="000C4AC2"/>
    <w:rsid w:val="000C5A75"/>
    <w:rsid w:val="000C7386"/>
    <w:rsid w:val="000D0837"/>
    <w:rsid w:val="000D1544"/>
    <w:rsid w:val="000D7CA4"/>
    <w:rsid w:val="000E2179"/>
    <w:rsid w:val="000E42C9"/>
    <w:rsid w:val="000E4EFC"/>
    <w:rsid w:val="000E5A83"/>
    <w:rsid w:val="000E6B4F"/>
    <w:rsid w:val="000E6DCB"/>
    <w:rsid w:val="000E6DD1"/>
    <w:rsid w:val="000F24ED"/>
    <w:rsid w:val="000F2FE4"/>
    <w:rsid w:val="000F3ACA"/>
    <w:rsid w:val="000F5830"/>
    <w:rsid w:val="000F5F15"/>
    <w:rsid w:val="000F6015"/>
    <w:rsid w:val="000F6681"/>
    <w:rsid w:val="000F750B"/>
    <w:rsid w:val="00101A7A"/>
    <w:rsid w:val="00101ED9"/>
    <w:rsid w:val="00102F3A"/>
    <w:rsid w:val="001035FE"/>
    <w:rsid w:val="001047FA"/>
    <w:rsid w:val="00105CB2"/>
    <w:rsid w:val="00107CCC"/>
    <w:rsid w:val="00107E29"/>
    <w:rsid w:val="0011049C"/>
    <w:rsid w:val="00110CC0"/>
    <w:rsid w:val="00111679"/>
    <w:rsid w:val="00111E41"/>
    <w:rsid w:val="00112924"/>
    <w:rsid w:val="001135A4"/>
    <w:rsid w:val="00114398"/>
    <w:rsid w:val="001143DB"/>
    <w:rsid w:val="00117519"/>
    <w:rsid w:val="0011792E"/>
    <w:rsid w:val="00117ECF"/>
    <w:rsid w:val="0012074A"/>
    <w:rsid w:val="001209C1"/>
    <w:rsid w:val="00121433"/>
    <w:rsid w:val="00121514"/>
    <w:rsid w:val="0012223A"/>
    <w:rsid w:val="001269CB"/>
    <w:rsid w:val="0013098B"/>
    <w:rsid w:val="00131051"/>
    <w:rsid w:val="001314C4"/>
    <w:rsid w:val="00131DA4"/>
    <w:rsid w:val="00131F57"/>
    <w:rsid w:val="00132909"/>
    <w:rsid w:val="001344C2"/>
    <w:rsid w:val="0013799C"/>
    <w:rsid w:val="00140CE4"/>
    <w:rsid w:val="00141A75"/>
    <w:rsid w:val="001433C7"/>
    <w:rsid w:val="001460A7"/>
    <w:rsid w:val="00146A34"/>
    <w:rsid w:val="00150E0F"/>
    <w:rsid w:val="00150E55"/>
    <w:rsid w:val="00150F0F"/>
    <w:rsid w:val="001563F8"/>
    <w:rsid w:val="00157494"/>
    <w:rsid w:val="001575B9"/>
    <w:rsid w:val="00157F32"/>
    <w:rsid w:val="0016071E"/>
    <w:rsid w:val="001618C8"/>
    <w:rsid w:val="00163A98"/>
    <w:rsid w:val="0016422B"/>
    <w:rsid w:val="00165460"/>
    <w:rsid w:val="0016670F"/>
    <w:rsid w:val="00166E35"/>
    <w:rsid w:val="001677C8"/>
    <w:rsid w:val="0017391E"/>
    <w:rsid w:val="00173E04"/>
    <w:rsid w:val="00177C08"/>
    <w:rsid w:val="001801D5"/>
    <w:rsid w:val="00182A01"/>
    <w:rsid w:val="00185AFC"/>
    <w:rsid w:val="001870A0"/>
    <w:rsid w:val="00187961"/>
    <w:rsid w:val="00187F2C"/>
    <w:rsid w:val="00190B3A"/>
    <w:rsid w:val="001955E3"/>
    <w:rsid w:val="001965C2"/>
    <w:rsid w:val="00196B1E"/>
    <w:rsid w:val="001A16C5"/>
    <w:rsid w:val="001A7B00"/>
    <w:rsid w:val="001B186B"/>
    <w:rsid w:val="001B26E0"/>
    <w:rsid w:val="001B27E7"/>
    <w:rsid w:val="001B6381"/>
    <w:rsid w:val="001B720F"/>
    <w:rsid w:val="001B7DA3"/>
    <w:rsid w:val="001C1FF0"/>
    <w:rsid w:val="001C3E0E"/>
    <w:rsid w:val="001C7AF8"/>
    <w:rsid w:val="001D2469"/>
    <w:rsid w:val="001D4740"/>
    <w:rsid w:val="001D5B49"/>
    <w:rsid w:val="001D7D67"/>
    <w:rsid w:val="001E1705"/>
    <w:rsid w:val="001E1714"/>
    <w:rsid w:val="001E1C2A"/>
    <w:rsid w:val="001E4E40"/>
    <w:rsid w:val="001E5F13"/>
    <w:rsid w:val="001F52F7"/>
    <w:rsid w:val="001F65AE"/>
    <w:rsid w:val="001F74B6"/>
    <w:rsid w:val="001F74D1"/>
    <w:rsid w:val="0020042E"/>
    <w:rsid w:val="00204592"/>
    <w:rsid w:val="00204E56"/>
    <w:rsid w:val="002066BC"/>
    <w:rsid w:val="00211E12"/>
    <w:rsid w:val="00213048"/>
    <w:rsid w:val="0021327F"/>
    <w:rsid w:val="0021463B"/>
    <w:rsid w:val="00216164"/>
    <w:rsid w:val="0021720A"/>
    <w:rsid w:val="0023051A"/>
    <w:rsid w:val="00231077"/>
    <w:rsid w:val="00231218"/>
    <w:rsid w:val="00237782"/>
    <w:rsid w:val="00240222"/>
    <w:rsid w:val="002409AA"/>
    <w:rsid w:val="00240B29"/>
    <w:rsid w:val="00240F1B"/>
    <w:rsid w:val="002432CE"/>
    <w:rsid w:val="002447D2"/>
    <w:rsid w:val="00251086"/>
    <w:rsid w:val="0025241D"/>
    <w:rsid w:val="002528C2"/>
    <w:rsid w:val="002528C5"/>
    <w:rsid w:val="00256202"/>
    <w:rsid w:val="002616E6"/>
    <w:rsid w:val="002643DB"/>
    <w:rsid w:val="00266797"/>
    <w:rsid w:val="00271469"/>
    <w:rsid w:val="002714D4"/>
    <w:rsid w:val="00271768"/>
    <w:rsid w:val="00274D6D"/>
    <w:rsid w:val="002765F5"/>
    <w:rsid w:val="00276E27"/>
    <w:rsid w:val="00277C2F"/>
    <w:rsid w:val="00280CE0"/>
    <w:rsid w:val="0028402A"/>
    <w:rsid w:val="002876AE"/>
    <w:rsid w:val="0029532D"/>
    <w:rsid w:val="00297560"/>
    <w:rsid w:val="00297B34"/>
    <w:rsid w:val="002A0972"/>
    <w:rsid w:val="002A0DF0"/>
    <w:rsid w:val="002A5F45"/>
    <w:rsid w:val="002A6074"/>
    <w:rsid w:val="002A7167"/>
    <w:rsid w:val="002A7D78"/>
    <w:rsid w:val="002B0275"/>
    <w:rsid w:val="002B1CE3"/>
    <w:rsid w:val="002B2FFD"/>
    <w:rsid w:val="002B3B09"/>
    <w:rsid w:val="002B3B70"/>
    <w:rsid w:val="002B4651"/>
    <w:rsid w:val="002B5256"/>
    <w:rsid w:val="002C08F0"/>
    <w:rsid w:val="002C2C37"/>
    <w:rsid w:val="002C5852"/>
    <w:rsid w:val="002C6443"/>
    <w:rsid w:val="002C73CD"/>
    <w:rsid w:val="002D2F8F"/>
    <w:rsid w:val="002D42EF"/>
    <w:rsid w:val="002D470A"/>
    <w:rsid w:val="002D58CD"/>
    <w:rsid w:val="002D610D"/>
    <w:rsid w:val="002D7398"/>
    <w:rsid w:val="002E0541"/>
    <w:rsid w:val="002E15A0"/>
    <w:rsid w:val="002E300F"/>
    <w:rsid w:val="002F1E47"/>
    <w:rsid w:val="002F3457"/>
    <w:rsid w:val="002F5A5C"/>
    <w:rsid w:val="002F7720"/>
    <w:rsid w:val="003002C3"/>
    <w:rsid w:val="003002F2"/>
    <w:rsid w:val="003009A3"/>
    <w:rsid w:val="00300CE0"/>
    <w:rsid w:val="003024D8"/>
    <w:rsid w:val="00303A63"/>
    <w:rsid w:val="00303B39"/>
    <w:rsid w:val="00303B5E"/>
    <w:rsid w:val="00304151"/>
    <w:rsid w:val="00306289"/>
    <w:rsid w:val="0030703F"/>
    <w:rsid w:val="00310BF6"/>
    <w:rsid w:val="0031139A"/>
    <w:rsid w:val="003125FE"/>
    <w:rsid w:val="003155AD"/>
    <w:rsid w:val="00317607"/>
    <w:rsid w:val="00317BF3"/>
    <w:rsid w:val="003221E5"/>
    <w:rsid w:val="00324920"/>
    <w:rsid w:val="003313E8"/>
    <w:rsid w:val="003333F5"/>
    <w:rsid w:val="00335366"/>
    <w:rsid w:val="00341005"/>
    <w:rsid w:val="003440D0"/>
    <w:rsid w:val="00345E73"/>
    <w:rsid w:val="003538DD"/>
    <w:rsid w:val="003546D7"/>
    <w:rsid w:val="00354EB4"/>
    <w:rsid w:val="003566EC"/>
    <w:rsid w:val="00357807"/>
    <w:rsid w:val="00364016"/>
    <w:rsid w:val="003641FF"/>
    <w:rsid w:val="0036564F"/>
    <w:rsid w:val="00371AF8"/>
    <w:rsid w:val="00374439"/>
    <w:rsid w:val="00375515"/>
    <w:rsid w:val="00380573"/>
    <w:rsid w:val="00380EFD"/>
    <w:rsid w:val="00381B9B"/>
    <w:rsid w:val="00382544"/>
    <w:rsid w:val="0038381B"/>
    <w:rsid w:val="00385DEC"/>
    <w:rsid w:val="00387CB1"/>
    <w:rsid w:val="00390278"/>
    <w:rsid w:val="003907D6"/>
    <w:rsid w:val="00391060"/>
    <w:rsid w:val="00391C84"/>
    <w:rsid w:val="00393518"/>
    <w:rsid w:val="00397376"/>
    <w:rsid w:val="003A5738"/>
    <w:rsid w:val="003A61D8"/>
    <w:rsid w:val="003A6E04"/>
    <w:rsid w:val="003A7BF0"/>
    <w:rsid w:val="003A7C8F"/>
    <w:rsid w:val="003B0061"/>
    <w:rsid w:val="003B0E66"/>
    <w:rsid w:val="003B108A"/>
    <w:rsid w:val="003B1FC5"/>
    <w:rsid w:val="003B5D13"/>
    <w:rsid w:val="003B6FAA"/>
    <w:rsid w:val="003C0F56"/>
    <w:rsid w:val="003C5BB2"/>
    <w:rsid w:val="003D443E"/>
    <w:rsid w:val="003D52F5"/>
    <w:rsid w:val="003D56A5"/>
    <w:rsid w:val="003D5CC4"/>
    <w:rsid w:val="003D60FF"/>
    <w:rsid w:val="003D7294"/>
    <w:rsid w:val="003D77C1"/>
    <w:rsid w:val="003E1970"/>
    <w:rsid w:val="003E1EFA"/>
    <w:rsid w:val="003E3331"/>
    <w:rsid w:val="003E597A"/>
    <w:rsid w:val="003E6DA8"/>
    <w:rsid w:val="003F17E9"/>
    <w:rsid w:val="003F2027"/>
    <w:rsid w:val="003F45FB"/>
    <w:rsid w:val="003F5B10"/>
    <w:rsid w:val="003F5F9C"/>
    <w:rsid w:val="003F6734"/>
    <w:rsid w:val="004032F8"/>
    <w:rsid w:val="00404EA9"/>
    <w:rsid w:val="00406BA4"/>
    <w:rsid w:val="00412590"/>
    <w:rsid w:val="00413252"/>
    <w:rsid w:val="00413789"/>
    <w:rsid w:val="00416EBC"/>
    <w:rsid w:val="004202A9"/>
    <w:rsid w:val="00420338"/>
    <w:rsid w:val="00424B09"/>
    <w:rsid w:val="00424DEA"/>
    <w:rsid w:val="00425358"/>
    <w:rsid w:val="004254E9"/>
    <w:rsid w:val="00425635"/>
    <w:rsid w:val="00426590"/>
    <w:rsid w:val="00426C05"/>
    <w:rsid w:val="00430517"/>
    <w:rsid w:val="00432355"/>
    <w:rsid w:val="004323A6"/>
    <w:rsid w:val="00435DC2"/>
    <w:rsid w:val="0043783A"/>
    <w:rsid w:val="00441DC8"/>
    <w:rsid w:val="00442F76"/>
    <w:rsid w:val="00443B61"/>
    <w:rsid w:val="00444F66"/>
    <w:rsid w:val="0044758F"/>
    <w:rsid w:val="0044773E"/>
    <w:rsid w:val="00450DA7"/>
    <w:rsid w:val="0045106F"/>
    <w:rsid w:val="00453524"/>
    <w:rsid w:val="0045360A"/>
    <w:rsid w:val="0045552F"/>
    <w:rsid w:val="004605D0"/>
    <w:rsid w:val="0046067E"/>
    <w:rsid w:val="00463F12"/>
    <w:rsid w:val="00465367"/>
    <w:rsid w:val="00465A69"/>
    <w:rsid w:val="00473916"/>
    <w:rsid w:val="004749CC"/>
    <w:rsid w:val="0047723C"/>
    <w:rsid w:val="0048042E"/>
    <w:rsid w:val="00481458"/>
    <w:rsid w:val="0048298F"/>
    <w:rsid w:val="00483C2C"/>
    <w:rsid w:val="00485CCE"/>
    <w:rsid w:val="00486491"/>
    <w:rsid w:val="004871E7"/>
    <w:rsid w:val="00492E32"/>
    <w:rsid w:val="0049313D"/>
    <w:rsid w:val="00495198"/>
    <w:rsid w:val="004A20E3"/>
    <w:rsid w:val="004A49B0"/>
    <w:rsid w:val="004A6B54"/>
    <w:rsid w:val="004A792E"/>
    <w:rsid w:val="004A7C46"/>
    <w:rsid w:val="004B3921"/>
    <w:rsid w:val="004B5F28"/>
    <w:rsid w:val="004C19E3"/>
    <w:rsid w:val="004C1E22"/>
    <w:rsid w:val="004D1F5C"/>
    <w:rsid w:val="004D2B2D"/>
    <w:rsid w:val="004D46D3"/>
    <w:rsid w:val="004E0E61"/>
    <w:rsid w:val="004E368F"/>
    <w:rsid w:val="004E3A31"/>
    <w:rsid w:val="004E4349"/>
    <w:rsid w:val="004E5605"/>
    <w:rsid w:val="004E5E54"/>
    <w:rsid w:val="004E6913"/>
    <w:rsid w:val="004F6576"/>
    <w:rsid w:val="004F6A52"/>
    <w:rsid w:val="004F7C57"/>
    <w:rsid w:val="00500537"/>
    <w:rsid w:val="005006FC"/>
    <w:rsid w:val="0050278F"/>
    <w:rsid w:val="00505589"/>
    <w:rsid w:val="00510CB5"/>
    <w:rsid w:val="00511ADD"/>
    <w:rsid w:val="005124E3"/>
    <w:rsid w:val="0051682A"/>
    <w:rsid w:val="00517874"/>
    <w:rsid w:val="00524D92"/>
    <w:rsid w:val="00525E69"/>
    <w:rsid w:val="00526125"/>
    <w:rsid w:val="0052766F"/>
    <w:rsid w:val="00527A14"/>
    <w:rsid w:val="00534B5C"/>
    <w:rsid w:val="00540398"/>
    <w:rsid w:val="005426BC"/>
    <w:rsid w:val="0054321D"/>
    <w:rsid w:val="0054344B"/>
    <w:rsid w:val="00544A4C"/>
    <w:rsid w:val="00546597"/>
    <w:rsid w:val="0054747D"/>
    <w:rsid w:val="00552B4B"/>
    <w:rsid w:val="00553D54"/>
    <w:rsid w:val="0055730A"/>
    <w:rsid w:val="00561FB2"/>
    <w:rsid w:val="005644C6"/>
    <w:rsid w:val="005649B7"/>
    <w:rsid w:val="00564F0A"/>
    <w:rsid w:val="00566231"/>
    <w:rsid w:val="00566E80"/>
    <w:rsid w:val="00566FAC"/>
    <w:rsid w:val="00567954"/>
    <w:rsid w:val="005708A0"/>
    <w:rsid w:val="0057153B"/>
    <w:rsid w:val="00572BFB"/>
    <w:rsid w:val="005738C9"/>
    <w:rsid w:val="00577928"/>
    <w:rsid w:val="005807AA"/>
    <w:rsid w:val="00582847"/>
    <w:rsid w:val="005836ED"/>
    <w:rsid w:val="00584F41"/>
    <w:rsid w:val="00586194"/>
    <w:rsid w:val="00587D3A"/>
    <w:rsid w:val="00594AC8"/>
    <w:rsid w:val="0059616E"/>
    <w:rsid w:val="005A1455"/>
    <w:rsid w:val="005A156F"/>
    <w:rsid w:val="005A2931"/>
    <w:rsid w:val="005A2CDB"/>
    <w:rsid w:val="005A3DAA"/>
    <w:rsid w:val="005A483D"/>
    <w:rsid w:val="005A4FF8"/>
    <w:rsid w:val="005A59BA"/>
    <w:rsid w:val="005A620E"/>
    <w:rsid w:val="005B035F"/>
    <w:rsid w:val="005B2026"/>
    <w:rsid w:val="005B4AB1"/>
    <w:rsid w:val="005C011F"/>
    <w:rsid w:val="005C1C66"/>
    <w:rsid w:val="005C1F38"/>
    <w:rsid w:val="005C427D"/>
    <w:rsid w:val="005C7B41"/>
    <w:rsid w:val="005E0045"/>
    <w:rsid w:val="005E0E75"/>
    <w:rsid w:val="005E2950"/>
    <w:rsid w:val="005E2DB8"/>
    <w:rsid w:val="005E464A"/>
    <w:rsid w:val="005E4FB8"/>
    <w:rsid w:val="005E53C6"/>
    <w:rsid w:val="005E61AE"/>
    <w:rsid w:val="005F0D4F"/>
    <w:rsid w:val="005F12D0"/>
    <w:rsid w:val="005F2ECE"/>
    <w:rsid w:val="005F2EEF"/>
    <w:rsid w:val="005F4259"/>
    <w:rsid w:val="005F5474"/>
    <w:rsid w:val="006022E9"/>
    <w:rsid w:val="0060357B"/>
    <w:rsid w:val="00603A76"/>
    <w:rsid w:val="00603BF4"/>
    <w:rsid w:val="00607C4C"/>
    <w:rsid w:val="00610B7A"/>
    <w:rsid w:val="00611DB2"/>
    <w:rsid w:val="00612E81"/>
    <w:rsid w:val="00616C84"/>
    <w:rsid w:val="00620332"/>
    <w:rsid w:val="00623B53"/>
    <w:rsid w:val="00626361"/>
    <w:rsid w:val="00626C24"/>
    <w:rsid w:val="006275CA"/>
    <w:rsid w:val="00627838"/>
    <w:rsid w:val="00633077"/>
    <w:rsid w:val="00640653"/>
    <w:rsid w:val="00643ED4"/>
    <w:rsid w:val="00644115"/>
    <w:rsid w:val="00645898"/>
    <w:rsid w:val="006464A0"/>
    <w:rsid w:val="006464CE"/>
    <w:rsid w:val="00654042"/>
    <w:rsid w:val="006574B2"/>
    <w:rsid w:val="00661197"/>
    <w:rsid w:val="00661210"/>
    <w:rsid w:val="00664AF1"/>
    <w:rsid w:val="006676A5"/>
    <w:rsid w:val="00672B91"/>
    <w:rsid w:val="00673346"/>
    <w:rsid w:val="006739CE"/>
    <w:rsid w:val="00675B12"/>
    <w:rsid w:val="0067741E"/>
    <w:rsid w:val="006818EB"/>
    <w:rsid w:val="006821CF"/>
    <w:rsid w:val="00682602"/>
    <w:rsid w:val="00682C0D"/>
    <w:rsid w:val="0068679B"/>
    <w:rsid w:val="00687B46"/>
    <w:rsid w:val="006948EC"/>
    <w:rsid w:val="006A4EA9"/>
    <w:rsid w:val="006A5585"/>
    <w:rsid w:val="006A7C4C"/>
    <w:rsid w:val="006A7C68"/>
    <w:rsid w:val="006B39D4"/>
    <w:rsid w:val="006B3EB6"/>
    <w:rsid w:val="006B7BBD"/>
    <w:rsid w:val="006C1C70"/>
    <w:rsid w:val="006C2B25"/>
    <w:rsid w:val="006C4DF3"/>
    <w:rsid w:val="006C4FEA"/>
    <w:rsid w:val="006C6CAA"/>
    <w:rsid w:val="006D68CD"/>
    <w:rsid w:val="006E15CF"/>
    <w:rsid w:val="006E1DE9"/>
    <w:rsid w:val="006E23B4"/>
    <w:rsid w:val="006E25C0"/>
    <w:rsid w:val="006E2E56"/>
    <w:rsid w:val="006E5A25"/>
    <w:rsid w:val="006E64E5"/>
    <w:rsid w:val="006E746D"/>
    <w:rsid w:val="006E7679"/>
    <w:rsid w:val="006F1F71"/>
    <w:rsid w:val="006F2EB5"/>
    <w:rsid w:val="006F63A8"/>
    <w:rsid w:val="006F7D03"/>
    <w:rsid w:val="0070270F"/>
    <w:rsid w:val="007069D8"/>
    <w:rsid w:val="00713579"/>
    <w:rsid w:val="00720291"/>
    <w:rsid w:val="00723E28"/>
    <w:rsid w:val="00725260"/>
    <w:rsid w:val="0073007B"/>
    <w:rsid w:val="00730AE6"/>
    <w:rsid w:val="007344AC"/>
    <w:rsid w:val="0073563E"/>
    <w:rsid w:val="00736A72"/>
    <w:rsid w:val="007401B2"/>
    <w:rsid w:val="0074496A"/>
    <w:rsid w:val="007504C6"/>
    <w:rsid w:val="007512CE"/>
    <w:rsid w:val="0075321E"/>
    <w:rsid w:val="00754196"/>
    <w:rsid w:val="0075422A"/>
    <w:rsid w:val="00754C39"/>
    <w:rsid w:val="00755C3D"/>
    <w:rsid w:val="007577AF"/>
    <w:rsid w:val="00762AAA"/>
    <w:rsid w:val="00765E7B"/>
    <w:rsid w:val="00765F37"/>
    <w:rsid w:val="00771D6C"/>
    <w:rsid w:val="00773D3C"/>
    <w:rsid w:val="007741AE"/>
    <w:rsid w:val="007764E0"/>
    <w:rsid w:val="00776BE6"/>
    <w:rsid w:val="007812B4"/>
    <w:rsid w:val="00783BF2"/>
    <w:rsid w:val="0078448B"/>
    <w:rsid w:val="00787073"/>
    <w:rsid w:val="007870A6"/>
    <w:rsid w:val="00787CBB"/>
    <w:rsid w:val="00790877"/>
    <w:rsid w:val="00791581"/>
    <w:rsid w:val="00793154"/>
    <w:rsid w:val="00794A6A"/>
    <w:rsid w:val="00796BA5"/>
    <w:rsid w:val="007A7563"/>
    <w:rsid w:val="007B4CF9"/>
    <w:rsid w:val="007B63C3"/>
    <w:rsid w:val="007C0D02"/>
    <w:rsid w:val="007C2692"/>
    <w:rsid w:val="007C4009"/>
    <w:rsid w:val="007D1044"/>
    <w:rsid w:val="007D287B"/>
    <w:rsid w:val="007D5665"/>
    <w:rsid w:val="007E0658"/>
    <w:rsid w:val="007E1260"/>
    <w:rsid w:val="007E1B10"/>
    <w:rsid w:val="007E2660"/>
    <w:rsid w:val="007E75D2"/>
    <w:rsid w:val="007F1273"/>
    <w:rsid w:val="007F1DE2"/>
    <w:rsid w:val="007F2F3A"/>
    <w:rsid w:val="007F33BD"/>
    <w:rsid w:val="007F392B"/>
    <w:rsid w:val="007F3FBA"/>
    <w:rsid w:val="00801BFC"/>
    <w:rsid w:val="00802E8D"/>
    <w:rsid w:val="00806C4D"/>
    <w:rsid w:val="00807FC3"/>
    <w:rsid w:val="00811842"/>
    <w:rsid w:val="00812940"/>
    <w:rsid w:val="00814A1B"/>
    <w:rsid w:val="00816110"/>
    <w:rsid w:val="008170B0"/>
    <w:rsid w:val="0081784C"/>
    <w:rsid w:val="008206C4"/>
    <w:rsid w:val="00821528"/>
    <w:rsid w:val="00821B91"/>
    <w:rsid w:val="00821C1D"/>
    <w:rsid w:val="00827DFF"/>
    <w:rsid w:val="00835ED7"/>
    <w:rsid w:val="008366E3"/>
    <w:rsid w:val="008369F9"/>
    <w:rsid w:val="00844010"/>
    <w:rsid w:val="00853114"/>
    <w:rsid w:val="008553FA"/>
    <w:rsid w:val="008565CA"/>
    <w:rsid w:val="008578E9"/>
    <w:rsid w:val="008627CF"/>
    <w:rsid w:val="00863955"/>
    <w:rsid w:val="00864C98"/>
    <w:rsid w:val="008669B4"/>
    <w:rsid w:val="0086735D"/>
    <w:rsid w:val="00870CC4"/>
    <w:rsid w:val="0087328B"/>
    <w:rsid w:val="00874D17"/>
    <w:rsid w:val="00876FA7"/>
    <w:rsid w:val="008779BB"/>
    <w:rsid w:val="008813EF"/>
    <w:rsid w:val="00883DF8"/>
    <w:rsid w:val="00883FEF"/>
    <w:rsid w:val="0088746B"/>
    <w:rsid w:val="008878B3"/>
    <w:rsid w:val="008907C7"/>
    <w:rsid w:val="00891EB0"/>
    <w:rsid w:val="008946C6"/>
    <w:rsid w:val="00896D31"/>
    <w:rsid w:val="008A0639"/>
    <w:rsid w:val="008A2D38"/>
    <w:rsid w:val="008A3447"/>
    <w:rsid w:val="008A66D4"/>
    <w:rsid w:val="008A697C"/>
    <w:rsid w:val="008B413A"/>
    <w:rsid w:val="008B5DB1"/>
    <w:rsid w:val="008B65E2"/>
    <w:rsid w:val="008C0ECC"/>
    <w:rsid w:val="008C1412"/>
    <w:rsid w:val="008C1938"/>
    <w:rsid w:val="008C4869"/>
    <w:rsid w:val="008C5925"/>
    <w:rsid w:val="008D2A56"/>
    <w:rsid w:val="008D5E8A"/>
    <w:rsid w:val="008D6AFF"/>
    <w:rsid w:val="008E0F41"/>
    <w:rsid w:val="008E19BC"/>
    <w:rsid w:val="008E47FD"/>
    <w:rsid w:val="008E5648"/>
    <w:rsid w:val="008E61A8"/>
    <w:rsid w:val="008E7A6E"/>
    <w:rsid w:val="008F08A6"/>
    <w:rsid w:val="008F107B"/>
    <w:rsid w:val="008F1A15"/>
    <w:rsid w:val="008F3C4A"/>
    <w:rsid w:val="009004C4"/>
    <w:rsid w:val="00902FB3"/>
    <w:rsid w:val="00903501"/>
    <w:rsid w:val="009049CE"/>
    <w:rsid w:val="00905A88"/>
    <w:rsid w:val="00907E52"/>
    <w:rsid w:val="009102A1"/>
    <w:rsid w:val="00910A73"/>
    <w:rsid w:val="009155EE"/>
    <w:rsid w:val="00917956"/>
    <w:rsid w:val="00922A1F"/>
    <w:rsid w:val="00926496"/>
    <w:rsid w:val="00926999"/>
    <w:rsid w:val="00927BB7"/>
    <w:rsid w:val="00927BDB"/>
    <w:rsid w:val="00936BF0"/>
    <w:rsid w:val="00941B9D"/>
    <w:rsid w:val="00942459"/>
    <w:rsid w:val="00942E37"/>
    <w:rsid w:val="0094320D"/>
    <w:rsid w:val="009452E8"/>
    <w:rsid w:val="00945DEE"/>
    <w:rsid w:val="0094728B"/>
    <w:rsid w:val="009478EF"/>
    <w:rsid w:val="00947D4E"/>
    <w:rsid w:val="00947FD4"/>
    <w:rsid w:val="0095005F"/>
    <w:rsid w:val="0095029D"/>
    <w:rsid w:val="00952A19"/>
    <w:rsid w:val="00961AD9"/>
    <w:rsid w:val="00962CFF"/>
    <w:rsid w:val="00962DD9"/>
    <w:rsid w:val="00966569"/>
    <w:rsid w:val="00966DB0"/>
    <w:rsid w:val="009709F5"/>
    <w:rsid w:val="009754C6"/>
    <w:rsid w:val="009764EC"/>
    <w:rsid w:val="009770CD"/>
    <w:rsid w:val="00977215"/>
    <w:rsid w:val="0098004B"/>
    <w:rsid w:val="009802DD"/>
    <w:rsid w:val="0098075D"/>
    <w:rsid w:val="009809CA"/>
    <w:rsid w:val="00982A7F"/>
    <w:rsid w:val="00983121"/>
    <w:rsid w:val="00985DC9"/>
    <w:rsid w:val="00986D8B"/>
    <w:rsid w:val="0099042B"/>
    <w:rsid w:val="009908A5"/>
    <w:rsid w:val="00991C08"/>
    <w:rsid w:val="00994086"/>
    <w:rsid w:val="00994837"/>
    <w:rsid w:val="009963B6"/>
    <w:rsid w:val="009967CA"/>
    <w:rsid w:val="00997973"/>
    <w:rsid w:val="00997B40"/>
    <w:rsid w:val="009A226C"/>
    <w:rsid w:val="009A33D1"/>
    <w:rsid w:val="009A4C7B"/>
    <w:rsid w:val="009A64E7"/>
    <w:rsid w:val="009A6F5A"/>
    <w:rsid w:val="009B1CF9"/>
    <w:rsid w:val="009B6602"/>
    <w:rsid w:val="009C2A5F"/>
    <w:rsid w:val="009C3562"/>
    <w:rsid w:val="009C3E80"/>
    <w:rsid w:val="009C69FB"/>
    <w:rsid w:val="009D5C05"/>
    <w:rsid w:val="009D7C7F"/>
    <w:rsid w:val="009E2A46"/>
    <w:rsid w:val="009E2CF9"/>
    <w:rsid w:val="009F321D"/>
    <w:rsid w:val="009F48A3"/>
    <w:rsid w:val="009F593E"/>
    <w:rsid w:val="00A03E08"/>
    <w:rsid w:val="00A113FC"/>
    <w:rsid w:val="00A11A14"/>
    <w:rsid w:val="00A11CDF"/>
    <w:rsid w:val="00A1304E"/>
    <w:rsid w:val="00A15D9C"/>
    <w:rsid w:val="00A22789"/>
    <w:rsid w:val="00A22918"/>
    <w:rsid w:val="00A24568"/>
    <w:rsid w:val="00A24AC6"/>
    <w:rsid w:val="00A25824"/>
    <w:rsid w:val="00A279D0"/>
    <w:rsid w:val="00A32ACB"/>
    <w:rsid w:val="00A36121"/>
    <w:rsid w:val="00A4083F"/>
    <w:rsid w:val="00A40E42"/>
    <w:rsid w:val="00A4210A"/>
    <w:rsid w:val="00A4357A"/>
    <w:rsid w:val="00A53468"/>
    <w:rsid w:val="00A534F1"/>
    <w:rsid w:val="00A5470E"/>
    <w:rsid w:val="00A549EF"/>
    <w:rsid w:val="00A560EC"/>
    <w:rsid w:val="00A64370"/>
    <w:rsid w:val="00A67E56"/>
    <w:rsid w:val="00A714DB"/>
    <w:rsid w:val="00A71D38"/>
    <w:rsid w:val="00A72EB7"/>
    <w:rsid w:val="00A73964"/>
    <w:rsid w:val="00A81061"/>
    <w:rsid w:val="00A81D4D"/>
    <w:rsid w:val="00A82065"/>
    <w:rsid w:val="00A83443"/>
    <w:rsid w:val="00A84E11"/>
    <w:rsid w:val="00A85533"/>
    <w:rsid w:val="00A85EAE"/>
    <w:rsid w:val="00A86852"/>
    <w:rsid w:val="00A869EE"/>
    <w:rsid w:val="00A86F44"/>
    <w:rsid w:val="00A950EB"/>
    <w:rsid w:val="00A96D1E"/>
    <w:rsid w:val="00A974BD"/>
    <w:rsid w:val="00AA445B"/>
    <w:rsid w:val="00AA5E2B"/>
    <w:rsid w:val="00AA6B6C"/>
    <w:rsid w:val="00AB1C38"/>
    <w:rsid w:val="00AB4259"/>
    <w:rsid w:val="00AC0A66"/>
    <w:rsid w:val="00AC12D9"/>
    <w:rsid w:val="00AC4DCF"/>
    <w:rsid w:val="00AC5975"/>
    <w:rsid w:val="00AD013D"/>
    <w:rsid w:val="00AD2DAF"/>
    <w:rsid w:val="00AD3929"/>
    <w:rsid w:val="00AD4EA8"/>
    <w:rsid w:val="00AD512F"/>
    <w:rsid w:val="00AD6E91"/>
    <w:rsid w:val="00AD7611"/>
    <w:rsid w:val="00AE048C"/>
    <w:rsid w:val="00AE20EF"/>
    <w:rsid w:val="00AE2224"/>
    <w:rsid w:val="00AE6DA3"/>
    <w:rsid w:val="00AE72FD"/>
    <w:rsid w:val="00AF4E02"/>
    <w:rsid w:val="00AF654C"/>
    <w:rsid w:val="00B011F8"/>
    <w:rsid w:val="00B01E2A"/>
    <w:rsid w:val="00B059C8"/>
    <w:rsid w:val="00B05B3F"/>
    <w:rsid w:val="00B0632D"/>
    <w:rsid w:val="00B13B0F"/>
    <w:rsid w:val="00B145E7"/>
    <w:rsid w:val="00B21A18"/>
    <w:rsid w:val="00B21D3B"/>
    <w:rsid w:val="00B224B1"/>
    <w:rsid w:val="00B2522A"/>
    <w:rsid w:val="00B26CFD"/>
    <w:rsid w:val="00B303CF"/>
    <w:rsid w:val="00B34782"/>
    <w:rsid w:val="00B35A2E"/>
    <w:rsid w:val="00B365B4"/>
    <w:rsid w:val="00B40029"/>
    <w:rsid w:val="00B40DB5"/>
    <w:rsid w:val="00B41309"/>
    <w:rsid w:val="00B429DF"/>
    <w:rsid w:val="00B42F83"/>
    <w:rsid w:val="00B4322D"/>
    <w:rsid w:val="00B443ED"/>
    <w:rsid w:val="00B449DB"/>
    <w:rsid w:val="00B47116"/>
    <w:rsid w:val="00B47B8D"/>
    <w:rsid w:val="00B515B0"/>
    <w:rsid w:val="00B61C5B"/>
    <w:rsid w:val="00B621C7"/>
    <w:rsid w:val="00B63963"/>
    <w:rsid w:val="00B64E37"/>
    <w:rsid w:val="00B718AC"/>
    <w:rsid w:val="00B725F7"/>
    <w:rsid w:val="00B74A80"/>
    <w:rsid w:val="00B82DAD"/>
    <w:rsid w:val="00B84C44"/>
    <w:rsid w:val="00B8629F"/>
    <w:rsid w:val="00B86A4C"/>
    <w:rsid w:val="00B87376"/>
    <w:rsid w:val="00B902CD"/>
    <w:rsid w:val="00B918E3"/>
    <w:rsid w:val="00B9293A"/>
    <w:rsid w:val="00B944C0"/>
    <w:rsid w:val="00B948A7"/>
    <w:rsid w:val="00B953E4"/>
    <w:rsid w:val="00BA5BD5"/>
    <w:rsid w:val="00BA66B1"/>
    <w:rsid w:val="00BA74A1"/>
    <w:rsid w:val="00BA78FF"/>
    <w:rsid w:val="00BB1881"/>
    <w:rsid w:val="00BB41F9"/>
    <w:rsid w:val="00BB63BA"/>
    <w:rsid w:val="00BB6742"/>
    <w:rsid w:val="00BB6C07"/>
    <w:rsid w:val="00BC0180"/>
    <w:rsid w:val="00BC2276"/>
    <w:rsid w:val="00BC3229"/>
    <w:rsid w:val="00BC6CD0"/>
    <w:rsid w:val="00BD04D1"/>
    <w:rsid w:val="00BD12B0"/>
    <w:rsid w:val="00BD1373"/>
    <w:rsid w:val="00BD1E9F"/>
    <w:rsid w:val="00BD319C"/>
    <w:rsid w:val="00BD3E07"/>
    <w:rsid w:val="00BE05FB"/>
    <w:rsid w:val="00BE071E"/>
    <w:rsid w:val="00BE0AC9"/>
    <w:rsid w:val="00BE264B"/>
    <w:rsid w:val="00BE3430"/>
    <w:rsid w:val="00BE6381"/>
    <w:rsid w:val="00BE6724"/>
    <w:rsid w:val="00BE7F47"/>
    <w:rsid w:val="00BF07A4"/>
    <w:rsid w:val="00BF191D"/>
    <w:rsid w:val="00BF3CFE"/>
    <w:rsid w:val="00BF7718"/>
    <w:rsid w:val="00BF798D"/>
    <w:rsid w:val="00C00474"/>
    <w:rsid w:val="00C018EC"/>
    <w:rsid w:val="00C019FB"/>
    <w:rsid w:val="00C02B0A"/>
    <w:rsid w:val="00C07AE7"/>
    <w:rsid w:val="00C07C33"/>
    <w:rsid w:val="00C11F27"/>
    <w:rsid w:val="00C16A35"/>
    <w:rsid w:val="00C17D2D"/>
    <w:rsid w:val="00C20C98"/>
    <w:rsid w:val="00C2198F"/>
    <w:rsid w:val="00C227E6"/>
    <w:rsid w:val="00C32052"/>
    <w:rsid w:val="00C35E04"/>
    <w:rsid w:val="00C3675F"/>
    <w:rsid w:val="00C36ED3"/>
    <w:rsid w:val="00C37BEB"/>
    <w:rsid w:val="00C41FD3"/>
    <w:rsid w:val="00C42937"/>
    <w:rsid w:val="00C44788"/>
    <w:rsid w:val="00C506D4"/>
    <w:rsid w:val="00C51A56"/>
    <w:rsid w:val="00C53FC9"/>
    <w:rsid w:val="00C55079"/>
    <w:rsid w:val="00C56D7D"/>
    <w:rsid w:val="00C57046"/>
    <w:rsid w:val="00C60882"/>
    <w:rsid w:val="00C6213A"/>
    <w:rsid w:val="00C6302E"/>
    <w:rsid w:val="00C65107"/>
    <w:rsid w:val="00C66B4D"/>
    <w:rsid w:val="00C66F7A"/>
    <w:rsid w:val="00C67BD6"/>
    <w:rsid w:val="00C81DE9"/>
    <w:rsid w:val="00C82EA8"/>
    <w:rsid w:val="00C83617"/>
    <w:rsid w:val="00C838F5"/>
    <w:rsid w:val="00C8441C"/>
    <w:rsid w:val="00C86CFF"/>
    <w:rsid w:val="00C926B4"/>
    <w:rsid w:val="00C931D7"/>
    <w:rsid w:val="00C96FE3"/>
    <w:rsid w:val="00C97760"/>
    <w:rsid w:val="00CA0871"/>
    <w:rsid w:val="00CA098D"/>
    <w:rsid w:val="00CA2F62"/>
    <w:rsid w:val="00CA4CAC"/>
    <w:rsid w:val="00CA52FD"/>
    <w:rsid w:val="00CA5992"/>
    <w:rsid w:val="00CA7A8C"/>
    <w:rsid w:val="00CB2EE7"/>
    <w:rsid w:val="00CC0554"/>
    <w:rsid w:val="00CC6BDD"/>
    <w:rsid w:val="00CD0A5C"/>
    <w:rsid w:val="00CD175D"/>
    <w:rsid w:val="00CD4F35"/>
    <w:rsid w:val="00CD536E"/>
    <w:rsid w:val="00CD6078"/>
    <w:rsid w:val="00CD60F9"/>
    <w:rsid w:val="00CD6E54"/>
    <w:rsid w:val="00CD7856"/>
    <w:rsid w:val="00CE3F43"/>
    <w:rsid w:val="00CE48CD"/>
    <w:rsid w:val="00CF20C0"/>
    <w:rsid w:val="00CF27FD"/>
    <w:rsid w:val="00CF2AFC"/>
    <w:rsid w:val="00CF2C84"/>
    <w:rsid w:val="00CF3130"/>
    <w:rsid w:val="00CF7AE9"/>
    <w:rsid w:val="00D0092C"/>
    <w:rsid w:val="00D0111A"/>
    <w:rsid w:val="00D01465"/>
    <w:rsid w:val="00D024C7"/>
    <w:rsid w:val="00D04EB4"/>
    <w:rsid w:val="00D17290"/>
    <w:rsid w:val="00D1743F"/>
    <w:rsid w:val="00D17D65"/>
    <w:rsid w:val="00D20640"/>
    <w:rsid w:val="00D23A6E"/>
    <w:rsid w:val="00D23D6E"/>
    <w:rsid w:val="00D2513A"/>
    <w:rsid w:val="00D255EE"/>
    <w:rsid w:val="00D25916"/>
    <w:rsid w:val="00D266C2"/>
    <w:rsid w:val="00D26BDE"/>
    <w:rsid w:val="00D279FD"/>
    <w:rsid w:val="00D327BF"/>
    <w:rsid w:val="00D332AB"/>
    <w:rsid w:val="00D355A2"/>
    <w:rsid w:val="00D35B5C"/>
    <w:rsid w:val="00D41B3A"/>
    <w:rsid w:val="00D44750"/>
    <w:rsid w:val="00D44C3F"/>
    <w:rsid w:val="00D4554C"/>
    <w:rsid w:val="00D4650B"/>
    <w:rsid w:val="00D53031"/>
    <w:rsid w:val="00D530CC"/>
    <w:rsid w:val="00D55019"/>
    <w:rsid w:val="00D555E3"/>
    <w:rsid w:val="00D558CD"/>
    <w:rsid w:val="00D56B8C"/>
    <w:rsid w:val="00D573FF"/>
    <w:rsid w:val="00D61038"/>
    <w:rsid w:val="00D628C1"/>
    <w:rsid w:val="00D64FB1"/>
    <w:rsid w:val="00D65536"/>
    <w:rsid w:val="00D67108"/>
    <w:rsid w:val="00D712E4"/>
    <w:rsid w:val="00D713FE"/>
    <w:rsid w:val="00D7183D"/>
    <w:rsid w:val="00D75DA4"/>
    <w:rsid w:val="00D76836"/>
    <w:rsid w:val="00D76E7E"/>
    <w:rsid w:val="00D77E03"/>
    <w:rsid w:val="00D80048"/>
    <w:rsid w:val="00D810D1"/>
    <w:rsid w:val="00D855DE"/>
    <w:rsid w:val="00D90518"/>
    <w:rsid w:val="00D9073C"/>
    <w:rsid w:val="00D91492"/>
    <w:rsid w:val="00D918E1"/>
    <w:rsid w:val="00D93EE1"/>
    <w:rsid w:val="00DA3C12"/>
    <w:rsid w:val="00DA47A1"/>
    <w:rsid w:val="00DB04C7"/>
    <w:rsid w:val="00DB2F87"/>
    <w:rsid w:val="00DB316C"/>
    <w:rsid w:val="00DB63BB"/>
    <w:rsid w:val="00DC064A"/>
    <w:rsid w:val="00DC06D2"/>
    <w:rsid w:val="00DC3003"/>
    <w:rsid w:val="00DC3B51"/>
    <w:rsid w:val="00DC4DEF"/>
    <w:rsid w:val="00DC71E2"/>
    <w:rsid w:val="00DC7F1F"/>
    <w:rsid w:val="00DD075E"/>
    <w:rsid w:val="00DD093F"/>
    <w:rsid w:val="00DD139D"/>
    <w:rsid w:val="00DD52FF"/>
    <w:rsid w:val="00DD685F"/>
    <w:rsid w:val="00DE1632"/>
    <w:rsid w:val="00DF22AA"/>
    <w:rsid w:val="00DF33D9"/>
    <w:rsid w:val="00DF59D3"/>
    <w:rsid w:val="00E002A4"/>
    <w:rsid w:val="00E00F49"/>
    <w:rsid w:val="00E05F5E"/>
    <w:rsid w:val="00E0704D"/>
    <w:rsid w:val="00E11819"/>
    <w:rsid w:val="00E11EDF"/>
    <w:rsid w:val="00E135AB"/>
    <w:rsid w:val="00E1466C"/>
    <w:rsid w:val="00E14BD8"/>
    <w:rsid w:val="00E1680E"/>
    <w:rsid w:val="00E17872"/>
    <w:rsid w:val="00E17D03"/>
    <w:rsid w:val="00E22283"/>
    <w:rsid w:val="00E2274B"/>
    <w:rsid w:val="00E2416A"/>
    <w:rsid w:val="00E303F8"/>
    <w:rsid w:val="00E31891"/>
    <w:rsid w:val="00E35B2D"/>
    <w:rsid w:val="00E37AE8"/>
    <w:rsid w:val="00E4095C"/>
    <w:rsid w:val="00E40BBC"/>
    <w:rsid w:val="00E41F07"/>
    <w:rsid w:val="00E46B82"/>
    <w:rsid w:val="00E571D6"/>
    <w:rsid w:val="00E576EB"/>
    <w:rsid w:val="00E60271"/>
    <w:rsid w:val="00E630E4"/>
    <w:rsid w:val="00E63C38"/>
    <w:rsid w:val="00E65D6D"/>
    <w:rsid w:val="00E66F7F"/>
    <w:rsid w:val="00E70C28"/>
    <w:rsid w:val="00E70E85"/>
    <w:rsid w:val="00E717A5"/>
    <w:rsid w:val="00E749DC"/>
    <w:rsid w:val="00E76FB6"/>
    <w:rsid w:val="00E77E02"/>
    <w:rsid w:val="00E820C5"/>
    <w:rsid w:val="00E82568"/>
    <w:rsid w:val="00E838B7"/>
    <w:rsid w:val="00E840BC"/>
    <w:rsid w:val="00E85900"/>
    <w:rsid w:val="00E86CF1"/>
    <w:rsid w:val="00E91D9D"/>
    <w:rsid w:val="00E924A3"/>
    <w:rsid w:val="00E93614"/>
    <w:rsid w:val="00E93DDE"/>
    <w:rsid w:val="00E9625E"/>
    <w:rsid w:val="00E965C6"/>
    <w:rsid w:val="00EA12A6"/>
    <w:rsid w:val="00EA4F07"/>
    <w:rsid w:val="00EA5B3E"/>
    <w:rsid w:val="00EA79C9"/>
    <w:rsid w:val="00EB0999"/>
    <w:rsid w:val="00EB203A"/>
    <w:rsid w:val="00EB3360"/>
    <w:rsid w:val="00EB6579"/>
    <w:rsid w:val="00EB721F"/>
    <w:rsid w:val="00EC1A06"/>
    <w:rsid w:val="00EC2A65"/>
    <w:rsid w:val="00EC2A8E"/>
    <w:rsid w:val="00EC2D19"/>
    <w:rsid w:val="00EC391C"/>
    <w:rsid w:val="00EC3A85"/>
    <w:rsid w:val="00EC40C3"/>
    <w:rsid w:val="00EC69D0"/>
    <w:rsid w:val="00ED05F0"/>
    <w:rsid w:val="00ED1C51"/>
    <w:rsid w:val="00ED21AE"/>
    <w:rsid w:val="00ED2D0A"/>
    <w:rsid w:val="00ED75C9"/>
    <w:rsid w:val="00ED7EF5"/>
    <w:rsid w:val="00EE04EB"/>
    <w:rsid w:val="00EE0D24"/>
    <w:rsid w:val="00EE556A"/>
    <w:rsid w:val="00EE5CE6"/>
    <w:rsid w:val="00EE690F"/>
    <w:rsid w:val="00EE72D5"/>
    <w:rsid w:val="00EF0562"/>
    <w:rsid w:val="00EF2363"/>
    <w:rsid w:val="00EF4778"/>
    <w:rsid w:val="00EF4AA6"/>
    <w:rsid w:val="00F02F63"/>
    <w:rsid w:val="00F06D81"/>
    <w:rsid w:val="00F07918"/>
    <w:rsid w:val="00F139A7"/>
    <w:rsid w:val="00F145A5"/>
    <w:rsid w:val="00F1464A"/>
    <w:rsid w:val="00F1551E"/>
    <w:rsid w:val="00F2046E"/>
    <w:rsid w:val="00F20781"/>
    <w:rsid w:val="00F20FAA"/>
    <w:rsid w:val="00F21CC9"/>
    <w:rsid w:val="00F21DAC"/>
    <w:rsid w:val="00F24666"/>
    <w:rsid w:val="00F24BA6"/>
    <w:rsid w:val="00F269AF"/>
    <w:rsid w:val="00F32DEE"/>
    <w:rsid w:val="00F3320F"/>
    <w:rsid w:val="00F3557D"/>
    <w:rsid w:val="00F35601"/>
    <w:rsid w:val="00F372D2"/>
    <w:rsid w:val="00F37E2C"/>
    <w:rsid w:val="00F440A0"/>
    <w:rsid w:val="00F455D5"/>
    <w:rsid w:val="00F459FC"/>
    <w:rsid w:val="00F4602F"/>
    <w:rsid w:val="00F46BD8"/>
    <w:rsid w:val="00F47B7C"/>
    <w:rsid w:val="00F533FB"/>
    <w:rsid w:val="00F53F03"/>
    <w:rsid w:val="00F55243"/>
    <w:rsid w:val="00F55680"/>
    <w:rsid w:val="00F60AD9"/>
    <w:rsid w:val="00F61E8C"/>
    <w:rsid w:val="00F63C45"/>
    <w:rsid w:val="00F66232"/>
    <w:rsid w:val="00F666AB"/>
    <w:rsid w:val="00F66797"/>
    <w:rsid w:val="00F714DE"/>
    <w:rsid w:val="00F717D8"/>
    <w:rsid w:val="00F75E28"/>
    <w:rsid w:val="00F76276"/>
    <w:rsid w:val="00F76E38"/>
    <w:rsid w:val="00F8368F"/>
    <w:rsid w:val="00F84BD4"/>
    <w:rsid w:val="00F8605C"/>
    <w:rsid w:val="00F934DC"/>
    <w:rsid w:val="00F976A1"/>
    <w:rsid w:val="00F9797D"/>
    <w:rsid w:val="00F97A4F"/>
    <w:rsid w:val="00FA1432"/>
    <w:rsid w:val="00FA23CB"/>
    <w:rsid w:val="00FA28FD"/>
    <w:rsid w:val="00FA339C"/>
    <w:rsid w:val="00FA3C00"/>
    <w:rsid w:val="00FA4E11"/>
    <w:rsid w:val="00FB0D12"/>
    <w:rsid w:val="00FB1A25"/>
    <w:rsid w:val="00FB3B06"/>
    <w:rsid w:val="00FB3E85"/>
    <w:rsid w:val="00FB6871"/>
    <w:rsid w:val="00FC28F7"/>
    <w:rsid w:val="00FC7B14"/>
    <w:rsid w:val="00FD2A24"/>
    <w:rsid w:val="00FD3D83"/>
    <w:rsid w:val="00FD4D82"/>
    <w:rsid w:val="00FD5B65"/>
    <w:rsid w:val="00FD6FBB"/>
    <w:rsid w:val="00FE2690"/>
    <w:rsid w:val="00FE30B2"/>
    <w:rsid w:val="00FF0050"/>
    <w:rsid w:val="00FF1621"/>
    <w:rsid w:val="00FF1F8D"/>
    <w:rsid w:val="00FF3804"/>
    <w:rsid w:val="00FF39B6"/>
    <w:rsid w:val="00FF412E"/>
    <w:rsid w:val="00FF4F34"/>
    <w:rsid w:val="00FF5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5"/>
  </w:style>
  <w:style w:type="paragraph" w:styleId="Naslov1">
    <w:name w:val="heading 1"/>
    <w:basedOn w:val="Normal"/>
    <w:next w:val="Normal"/>
    <w:link w:val="Naslov1Char"/>
    <w:uiPriority w:val="9"/>
    <w:qFormat/>
    <w:rsid w:val="00FB3B06"/>
    <w:pPr>
      <w:keepNext/>
      <w:keepLines/>
      <w:spacing w:before="480" w:after="0" w:line="240" w:lineRule="auto"/>
      <w:jc w:val="both"/>
      <w:outlineLvl w:val="0"/>
    </w:pPr>
    <w:rPr>
      <w:rFonts w:eastAsiaTheme="majorEastAsia" w:cstheme="majorBidi"/>
      <w:b/>
      <w:bCs/>
      <w:sz w:val="28"/>
      <w:szCs w:val="28"/>
      <w:lang w:eastAsia="hr-HR"/>
    </w:rPr>
  </w:style>
  <w:style w:type="paragraph" w:styleId="Naslov2">
    <w:name w:val="heading 2"/>
    <w:basedOn w:val="Normal"/>
    <w:next w:val="Normal"/>
    <w:link w:val="Naslov2Char"/>
    <w:uiPriority w:val="9"/>
    <w:unhideWhenUsed/>
    <w:qFormat/>
    <w:rsid w:val="00FB3B06"/>
    <w:pPr>
      <w:keepNext/>
      <w:keepLines/>
      <w:spacing w:before="200" w:after="0" w:line="240" w:lineRule="auto"/>
      <w:jc w:val="both"/>
      <w:outlineLvl w:val="1"/>
    </w:pPr>
    <w:rPr>
      <w:rFonts w:eastAsiaTheme="majorEastAsia" w:cstheme="majorBidi"/>
      <w:b/>
      <w:bCs/>
      <w:sz w:val="24"/>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3B06"/>
    <w:rPr>
      <w:rFonts w:eastAsiaTheme="majorEastAsia" w:cstheme="majorBidi"/>
      <w:b/>
      <w:bCs/>
      <w:sz w:val="28"/>
      <w:szCs w:val="28"/>
      <w:lang w:eastAsia="hr-HR"/>
    </w:rPr>
  </w:style>
  <w:style w:type="character" w:customStyle="1" w:styleId="Naslov2Char">
    <w:name w:val="Naslov 2 Char"/>
    <w:basedOn w:val="Zadanifontodlomka"/>
    <w:link w:val="Naslov2"/>
    <w:uiPriority w:val="9"/>
    <w:rsid w:val="00FB3B06"/>
    <w:rPr>
      <w:rFonts w:eastAsiaTheme="majorEastAsia" w:cstheme="majorBidi"/>
      <w:b/>
      <w:bCs/>
      <w:sz w:val="24"/>
      <w:szCs w:val="26"/>
      <w:lang w:eastAsia="hr-HR"/>
    </w:rPr>
  </w:style>
  <w:style w:type="numbering" w:customStyle="1" w:styleId="Bezpopisa1">
    <w:name w:val="Bez popisa1"/>
    <w:next w:val="Bezpopisa"/>
    <w:uiPriority w:val="99"/>
    <w:semiHidden/>
    <w:unhideWhenUsed/>
    <w:rsid w:val="00FB3B06"/>
  </w:style>
  <w:style w:type="paragraph" w:customStyle="1" w:styleId="Naslov31">
    <w:name w:val="Naslov 31"/>
    <w:basedOn w:val="Naslov1"/>
    <w:link w:val="Naslov31Char"/>
    <w:qFormat/>
    <w:rsid w:val="00FB3B06"/>
    <w:rPr>
      <w:b w:val="0"/>
      <w:sz w:val="25"/>
      <w:szCs w:val="25"/>
    </w:rPr>
  </w:style>
  <w:style w:type="character" w:customStyle="1" w:styleId="tijelotekstaChar">
    <w:name w:val="tijelo teksta Char"/>
    <w:link w:val="tijeloteksta"/>
    <w:uiPriority w:val="99"/>
    <w:locked/>
    <w:rsid w:val="00FB3B06"/>
    <w:rPr>
      <w:rFonts w:ascii="Arial" w:hAnsi="Arial"/>
    </w:rPr>
  </w:style>
  <w:style w:type="character" w:customStyle="1" w:styleId="Naslov31Char">
    <w:name w:val="Naslov 31 Char"/>
    <w:basedOn w:val="Naslov1Char"/>
    <w:link w:val="Naslov31"/>
    <w:rsid w:val="00FB3B06"/>
    <w:rPr>
      <w:rFonts w:eastAsiaTheme="majorEastAsia" w:cstheme="majorBidi"/>
      <w:b w:val="0"/>
      <w:bCs/>
      <w:sz w:val="25"/>
      <w:szCs w:val="25"/>
      <w:lang w:eastAsia="hr-HR"/>
    </w:rPr>
  </w:style>
  <w:style w:type="paragraph" w:customStyle="1" w:styleId="tijeloteksta">
    <w:name w:val="tijelo teksta"/>
    <w:basedOn w:val="Normal"/>
    <w:link w:val="tijelotekstaChar"/>
    <w:uiPriority w:val="99"/>
    <w:rsid w:val="00FB3B06"/>
    <w:pPr>
      <w:spacing w:after="0" w:line="240" w:lineRule="auto"/>
      <w:jc w:val="both"/>
    </w:pPr>
    <w:rPr>
      <w:rFonts w:ascii="Arial" w:hAnsi="Arial"/>
    </w:rPr>
  </w:style>
  <w:style w:type="paragraph" w:styleId="Odlomakpopisa">
    <w:name w:val="List Paragraph"/>
    <w:basedOn w:val="Normal"/>
    <w:uiPriority w:val="34"/>
    <w:qFormat/>
    <w:rsid w:val="00FB3B06"/>
    <w:pPr>
      <w:spacing w:after="0" w:line="240" w:lineRule="auto"/>
      <w:ind w:left="720"/>
      <w:contextualSpacing/>
      <w:jc w:val="both"/>
    </w:pPr>
    <w:rPr>
      <w:rFonts w:eastAsia="Times New Roman" w:cs="Times New Roman"/>
      <w:sz w:val="24"/>
      <w:szCs w:val="24"/>
      <w:lang w:eastAsia="hr-HR"/>
    </w:rPr>
  </w:style>
  <w:style w:type="paragraph" w:styleId="Tijeloteksta0">
    <w:name w:val="Body Text"/>
    <w:basedOn w:val="Normal"/>
    <w:link w:val="TijelotekstaChar0"/>
    <w:uiPriority w:val="99"/>
    <w:semiHidden/>
    <w:rsid w:val="00FB3B06"/>
    <w:pPr>
      <w:spacing w:after="120" w:line="240" w:lineRule="auto"/>
      <w:jc w:val="both"/>
    </w:pPr>
    <w:rPr>
      <w:rFonts w:ascii="Arial" w:eastAsia="Times New Roman" w:hAnsi="Arial" w:cs="Times New Roman"/>
      <w:bCs/>
      <w:color w:val="000000"/>
      <w:sz w:val="20"/>
      <w:szCs w:val="24"/>
    </w:rPr>
  </w:style>
  <w:style w:type="character" w:customStyle="1" w:styleId="TijelotekstaChar0">
    <w:name w:val="Tijelo teksta Char"/>
    <w:basedOn w:val="Zadanifontodlomka"/>
    <w:link w:val="Tijeloteksta0"/>
    <w:uiPriority w:val="99"/>
    <w:semiHidden/>
    <w:rsid w:val="00FB3B06"/>
    <w:rPr>
      <w:rFonts w:ascii="Arial" w:eastAsia="Times New Roman" w:hAnsi="Arial" w:cs="Times New Roman"/>
      <w:bCs/>
      <w:color w:val="000000"/>
      <w:sz w:val="20"/>
      <w:szCs w:val="24"/>
    </w:rPr>
  </w:style>
  <w:style w:type="paragraph" w:styleId="Podnoje">
    <w:name w:val="footer"/>
    <w:basedOn w:val="Normal"/>
    <w:link w:val="PodnojeChar"/>
    <w:uiPriority w:val="99"/>
    <w:rsid w:val="00FB3B0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3B06"/>
    <w:rPr>
      <w:rFonts w:ascii="Times New Roman" w:eastAsia="Times New Roman" w:hAnsi="Times New Roman" w:cs="Times New Roman"/>
      <w:sz w:val="24"/>
      <w:szCs w:val="24"/>
      <w:lang w:eastAsia="hr-HR"/>
    </w:rPr>
  </w:style>
  <w:style w:type="paragraph" w:styleId="Opisslike">
    <w:name w:val="caption"/>
    <w:basedOn w:val="Normal"/>
    <w:next w:val="Normal"/>
    <w:qFormat/>
    <w:rsid w:val="00FB3B06"/>
    <w:pPr>
      <w:spacing w:before="120" w:after="120" w:line="240" w:lineRule="auto"/>
      <w:ind w:left="1701"/>
      <w:jc w:val="both"/>
    </w:pPr>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FB3B06"/>
    <w:pPr>
      <w:spacing w:after="0" w:line="240"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3B06"/>
    <w:rPr>
      <w:rFonts w:ascii="Tahoma" w:eastAsia="Times New Roman" w:hAnsi="Tahoma" w:cs="Tahoma"/>
      <w:sz w:val="16"/>
      <w:szCs w:val="16"/>
      <w:lang w:eastAsia="hr-HR"/>
    </w:rPr>
  </w:style>
  <w:style w:type="paragraph" w:customStyle="1" w:styleId="tijelotaksta">
    <w:name w:val="tijelo taksta"/>
    <w:basedOn w:val="Normal"/>
    <w:link w:val="tijelotakstaChar"/>
    <w:qFormat/>
    <w:rsid w:val="00FB3B06"/>
    <w:pPr>
      <w:spacing w:after="0" w:line="240" w:lineRule="auto"/>
      <w:jc w:val="both"/>
    </w:pPr>
    <w:rPr>
      <w:rFonts w:ascii="Calibri" w:eastAsia="Times New Roman" w:hAnsi="Calibri" w:cs="Times New Roman"/>
      <w:sz w:val="24"/>
      <w:szCs w:val="24"/>
      <w:lang w:eastAsia="hr-HR"/>
    </w:rPr>
  </w:style>
  <w:style w:type="character" w:customStyle="1" w:styleId="tijelotakstaChar">
    <w:name w:val="tijelo taksta Char"/>
    <w:basedOn w:val="Zadanifontodlomka"/>
    <w:link w:val="tijelotaksta"/>
    <w:rsid w:val="00FB3B06"/>
    <w:rPr>
      <w:rFonts w:ascii="Calibri" w:eastAsia="Times New Roman" w:hAnsi="Calibri" w:cs="Times New Roman"/>
      <w:sz w:val="24"/>
      <w:szCs w:val="24"/>
      <w:lang w:eastAsia="hr-HR"/>
    </w:rPr>
  </w:style>
  <w:style w:type="character" w:styleId="Hiperveza">
    <w:name w:val="Hyperlink"/>
    <w:basedOn w:val="Zadanifontodlomka"/>
    <w:uiPriority w:val="99"/>
    <w:rsid w:val="00FB3B06"/>
    <w:rPr>
      <w:rFonts w:cs="Times New Roman"/>
      <w:color w:val="0000FF"/>
      <w:u w:val="single"/>
    </w:rPr>
  </w:style>
  <w:style w:type="character" w:customStyle="1" w:styleId="tabliceChar">
    <w:name w:val="tablice Char"/>
    <w:link w:val="tablice"/>
    <w:uiPriority w:val="99"/>
    <w:locked/>
    <w:rsid w:val="00FB3B06"/>
    <w:rPr>
      <w:rFonts w:ascii="Arial" w:hAnsi="Arial"/>
      <w:i/>
    </w:rPr>
  </w:style>
  <w:style w:type="paragraph" w:customStyle="1" w:styleId="tablice">
    <w:name w:val="tablice"/>
    <w:basedOn w:val="Normal"/>
    <w:link w:val="tabliceChar"/>
    <w:uiPriority w:val="99"/>
    <w:rsid w:val="00FB3B06"/>
    <w:pPr>
      <w:spacing w:before="120" w:after="120" w:line="240" w:lineRule="auto"/>
      <w:jc w:val="both"/>
    </w:pPr>
    <w:rPr>
      <w:rFonts w:ascii="Arial" w:hAnsi="Arial"/>
      <w:i/>
    </w:rPr>
  </w:style>
  <w:style w:type="paragraph" w:styleId="TOCNaslov">
    <w:name w:val="TOC Heading"/>
    <w:basedOn w:val="Naslov1"/>
    <w:next w:val="Normal"/>
    <w:uiPriority w:val="39"/>
    <w:semiHidden/>
    <w:unhideWhenUsed/>
    <w:qFormat/>
    <w:rsid w:val="00FB3B06"/>
    <w:pPr>
      <w:spacing w:line="276" w:lineRule="auto"/>
      <w:jc w:val="left"/>
      <w:outlineLvl w:val="9"/>
    </w:pPr>
    <w:rPr>
      <w:rFonts w:asciiTheme="majorHAnsi" w:hAnsiTheme="majorHAnsi"/>
      <w:color w:val="365F91" w:themeColor="accent1" w:themeShade="BF"/>
    </w:rPr>
  </w:style>
  <w:style w:type="paragraph" w:styleId="Sadraj1">
    <w:name w:val="toc 1"/>
    <w:basedOn w:val="Normal"/>
    <w:next w:val="Normal"/>
    <w:autoRedefine/>
    <w:uiPriority w:val="39"/>
    <w:unhideWhenUsed/>
    <w:rsid w:val="00FB3B06"/>
    <w:pPr>
      <w:spacing w:after="100" w:line="240" w:lineRule="auto"/>
      <w:jc w:val="both"/>
    </w:pPr>
    <w:rPr>
      <w:rFonts w:eastAsia="Times New Roman" w:cs="Times New Roman"/>
      <w:sz w:val="24"/>
      <w:szCs w:val="24"/>
      <w:lang w:eastAsia="hr-HR"/>
    </w:rPr>
  </w:style>
  <w:style w:type="paragraph" w:styleId="Sadraj2">
    <w:name w:val="toc 2"/>
    <w:basedOn w:val="Normal"/>
    <w:next w:val="Normal"/>
    <w:autoRedefine/>
    <w:uiPriority w:val="39"/>
    <w:unhideWhenUsed/>
    <w:rsid w:val="00FB3B06"/>
    <w:pPr>
      <w:spacing w:after="100" w:line="240" w:lineRule="auto"/>
      <w:ind w:left="240"/>
      <w:jc w:val="both"/>
    </w:pPr>
    <w:rPr>
      <w:rFonts w:eastAsia="Times New Roman" w:cs="Times New Roman"/>
      <w:sz w:val="24"/>
      <w:szCs w:val="24"/>
      <w:lang w:eastAsia="hr-HR"/>
    </w:rPr>
  </w:style>
  <w:style w:type="paragraph" w:styleId="Zaglavlje">
    <w:name w:val="header"/>
    <w:basedOn w:val="Normal"/>
    <w:link w:val="ZaglavljeChar"/>
    <w:uiPriority w:val="99"/>
    <w:unhideWhenUsed/>
    <w:rsid w:val="00FB3B06"/>
    <w:pPr>
      <w:tabs>
        <w:tab w:val="center" w:pos="4536"/>
        <w:tab w:val="right" w:pos="9072"/>
      </w:tabs>
      <w:spacing w:after="0" w:line="240" w:lineRule="auto"/>
      <w:jc w:val="both"/>
    </w:pPr>
    <w:rPr>
      <w:rFonts w:eastAsia="Times New Roman" w:cs="Times New Roman"/>
      <w:sz w:val="24"/>
      <w:szCs w:val="24"/>
      <w:lang w:eastAsia="hr-HR"/>
    </w:rPr>
  </w:style>
  <w:style w:type="character" w:customStyle="1" w:styleId="ZaglavljeChar">
    <w:name w:val="Zaglavlje Char"/>
    <w:basedOn w:val="Zadanifontodlomka"/>
    <w:link w:val="Zaglavlje"/>
    <w:uiPriority w:val="99"/>
    <w:rsid w:val="00FB3B06"/>
    <w:rPr>
      <w:rFonts w:eastAsia="Times New Roman" w:cs="Times New Roman"/>
      <w:sz w:val="24"/>
      <w:szCs w:val="24"/>
      <w:lang w:eastAsia="hr-HR"/>
    </w:rPr>
  </w:style>
  <w:style w:type="paragraph" w:customStyle="1" w:styleId="P1">
    <w:name w:val="P 1"/>
    <w:basedOn w:val="Normal"/>
    <w:uiPriority w:val="99"/>
    <w:rsid w:val="00AD013D"/>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1C1FF0"/>
    <w:pPr>
      <w:autoSpaceDE w:val="0"/>
      <w:autoSpaceDN w:val="0"/>
      <w:adjustRightInd w:val="0"/>
      <w:spacing w:after="0" w:line="240" w:lineRule="auto"/>
    </w:pPr>
    <w:rPr>
      <w:rFonts w:ascii="Arial" w:hAnsi="Arial" w:cs="Arial"/>
      <w:color w:val="000000"/>
      <w:sz w:val="24"/>
      <w:szCs w:val="24"/>
    </w:rPr>
  </w:style>
  <w:style w:type="paragraph" w:styleId="Tekstfusnote">
    <w:name w:val="footnote text"/>
    <w:aliases w:val="single space,footnote text,ft,Footnote Text Char Char Char Char Char Char Char Char Char Char,Tekst fusnote Char2 Char,Tekst fusnote Char1 Char1 Char,Tekst fusnote Char Char Char1 Char,Tekst fusnote Char Char1 Char Char,Fußnote,Podrozdział"/>
    <w:basedOn w:val="Normal"/>
    <w:link w:val="TekstfusnoteChar1"/>
    <w:uiPriority w:val="99"/>
    <w:rsid w:val="006F63A8"/>
    <w:pPr>
      <w:tabs>
        <w:tab w:val="left" w:pos="284"/>
      </w:tabs>
      <w:spacing w:after="0" w:line="200" w:lineRule="atLeast"/>
      <w:ind w:left="284" w:hanging="284"/>
    </w:pPr>
    <w:rPr>
      <w:rFonts w:ascii="Arial" w:eastAsia="Times New Roman" w:hAnsi="Arial" w:cs="Times New Roman"/>
      <w:sz w:val="14"/>
      <w:szCs w:val="20"/>
      <w:lang w:val="en-US"/>
    </w:rPr>
  </w:style>
  <w:style w:type="character" w:customStyle="1" w:styleId="TekstfusnoteChar">
    <w:name w:val="Tekst fusnote Char"/>
    <w:aliases w:val="Fußnote Char,Podrozdział Char,Fußnotentextf Char,- OP Char"/>
    <w:basedOn w:val="Zadanifontodlomka"/>
    <w:uiPriority w:val="99"/>
    <w:rsid w:val="006F63A8"/>
    <w:rPr>
      <w:sz w:val="20"/>
      <w:szCs w:val="20"/>
    </w:rPr>
  </w:style>
  <w:style w:type="character" w:styleId="Referencafusnote">
    <w:name w:val="footnote reference"/>
    <w:aliases w:val="ftref,BVI fnr,16 Point,Superscript 6 Point"/>
    <w:rsid w:val="006F63A8"/>
    <w:rPr>
      <w:vertAlign w:val="superscript"/>
    </w:rPr>
  </w:style>
  <w:style w:type="character" w:customStyle="1" w:styleId="TekstfusnoteChar1">
    <w:name w:val="Tekst fusnote Char1"/>
    <w:aliases w:val="single space Char,footnote text Char,ft Char,Footnote Text Char Char Char Char Char Char Char Char Char Char Char,Tekst fusnote Char2 Char Char,Tekst fusnote Char1 Char1 Char Char,Tekst fusnote Char Char Char1 Char Char,Fußnote Char1"/>
    <w:link w:val="Tekstfusnote"/>
    <w:uiPriority w:val="99"/>
    <w:rsid w:val="006F63A8"/>
    <w:rPr>
      <w:rFonts w:ascii="Arial" w:eastAsia="Times New Roman" w:hAnsi="Arial" w:cs="Times New Roman"/>
      <w:sz w:val="14"/>
      <w:szCs w:val="20"/>
      <w:lang w:val="en-US"/>
    </w:rPr>
  </w:style>
  <w:style w:type="paragraph" w:customStyle="1" w:styleId="Normal1">
    <w:name w:val="Normal1"/>
    <w:rsid w:val="00D712E4"/>
    <w:pPr>
      <w:spacing w:after="0"/>
    </w:pPr>
    <w:rPr>
      <w:rFonts w:ascii="Arial" w:eastAsia="Arial" w:hAnsi="Arial" w:cs="Arial"/>
      <w:color w:val="000000"/>
      <w:lang w:eastAsia="hr-HR"/>
    </w:rPr>
  </w:style>
  <w:style w:type="paragraph" w:styleId="StandardWeb">
    <w:name w:val="Normal (Web)"/>
    <w:basedOn w:val="Normal"/>
    <w:uiPriority w:val="99"/>
    <w:unhideWhenUsed/>
    <w:rsid w:val="00682602"/>
    <w:pPr>
      <w:spacing w:after="0" w:line="240" w:lineRule="auto"/>
    </w:pPr>
    <w:rPr>
      <w:rFonts w:ascii="Times New Roman" w:hAnsi="Times New Roman" w:cs="Times New Roman"/>
      <w:sz w:val="24"/>
      <w:szCs w:val="24"/>
      <w:lang w:eastAsia="hr-HR"/>
    </w:rPr>
  </w:style>
  <w:style w:type="character" w:styleId="Istaknuto">
    <w:name w:val="Emphasis"/>
    <w:basedOn w:val="Zadanifontodlomka"/>
    <w:uiPriority w:val="20"/>
    <w:qFormat/>
    <w:rsid w:val="00682602"/>
    <w:rPr>
      <w:i/>
      <w:iCs/>
    </w:rPr>
  </w:style>
  <w:style w:type="character" w:styleId="Naglaeno">
    <w:name w:val="Strong"/>
    <w:basedOn w:val="Zadanifontodlomka"/>
    <w:uiPriority w:val="22"/>
    <w:qFormat/>
    <w:rsid w:val="00682602"/>
    <w:rPr>
      <w:b/>
      <w:bCs/>
    </w:rPr>
  </w:style>
  <w:style w:type="paragraph" w:styleId="Bezproreda">
    <w:name w:val="No Spacing"/>
    <w:link w:val="BezproredaChar"/>
    <w:uiPriority w:val="1"/>
    <w:qFormat/>
    <w:rsid w:val="000D154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D1544"/>
    <w:rPr>
      <w:rFonts w:eastAsiaTheme="minorEastAsia"/>
      <w:lang w:eastAsia="hr-HR"/>
    </w:rPr>
  </w:style>
  <w:style w:type="paragraph" w:styleId="Sadraj3">
    <w:name w:val="toc 3"/>
    <w:basedOn w:val="Normal"/>
    <w:next w:val="Normal"/>
    <w:autoRedefine/>
    <w:uiPriority w:val="39"/>
    <w:unhideWhenUsed/>
    <w:rsid w:val="008F1A15"/>
    <w:pPr>
      <w:spacing w:after="100"/>
      <w:ind w:left="440"/>
    </w:pPr>
  </w:style>
  <w:style w:type="character" w:styleId="Referencakomentara">
    <w:name w:val="annotation reference"/>
    <w:basedOn w:val="Zadanifontodlomka"/>
    <w:uiPriority w:val="99"/>
    <w:semiHidden/>
    <w:unhideWhenUsed/>
    <w:rsid w:val="00DC3003"/>
    <w:rPr>
      <w:sz w:val="16"/>
      <w:szCs w:val="16"/>
    </w:rPr>
  </w:style>
  <w:style w:type="paragraph" w:styleId="Tekstkomentara">
    <w:name w:val="annotation text"/>
    <w:basedOn w:val="Normal"/>
    <w:link w:val="TekstkomentaraChar"/>
    <w:unhideWhenUsed/>
    <w:rsid w:val="00DC3003"/>
    <w:pPr>
      <w:spacing w:line="240" w:lineRule="auto"/>
    </w:pPr>
    <w:rPr>
      <w:sz w:val="20"/>
      <w:szCs w:val="20"/>
    </w:rPr>
  </w:style>
  <w:style w:type="character" w:customStyle="1" w:styleId="TekstkomentaraChar">
    <w:name w:val="Tekst komentara Char"/>
    <w:basedOn w:val="Zadanifontodlomka"/>
    <w:link w:val="Tekstkomentara"/>
    <w:rsid w:val="00DC3003"/>
    <w:rPr>
      <w:sz w:val="20"/>
      <w:szCs w:val="20"/>
    </w:rPr>
  </w:style>
  <w:style w:type="paragraph" w:styleId="Predmetkomentara">
    <w:name w:val="annotation subject"/>
    <w:basedOn w:val="Tekstkomentara"/>
    <w:next w:val="Tekstkomentara"/>
    <w:link w:val="PredmetkomentaraChar"/>
    <w:uiPriority w:val="99"/>
    <w:semiHidden/>
    <w:unhideWhenUsed/>
    <w:rsid w:val="00DC3003"/>
    <w:rPr>
      <w:b/>
      <w:bCs/>
    </w:rPr>
  </w:style>
  <w:style w:type="character" w:customStyle="1" w:styleId="PredmetkomentaraChar">
    <w:name w:val="Predmet komentara Char"/>
    <w:basedOn w:val="TekstkomentaraChar"/>
    <w:link w:val="Predmetkomentara"/>
    <w:uiPriority w:val="99"/>
    <w:semiHidden/>
    <w:rsid w:val="00DC3003"/>
    <w:rPr>
      <w:b/>
      <w:bCs/>
      <w:sz w:val="20"/>
      <w:szCs w:val="20"/>
    </w:rPr>
  </w:style>
  <w:style w:type="table" w:styleId="Reetkatablice">
    <w:name w:val="Table Grid"/>
    <w:basedOn w:val="Obinatablica"/>
    <w:uiPriority w:val="59"/>
    <w:rsid w:val="00E9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5"/>
  </w:style>
  <w:style w:type="paragraph" w:styleId="Naslov1">
    <w:name w:val="heading 1"/>
    <w:basedOn w:val="Normal"/>
    <w:next w:val="Normal"/>
    <w:link w:val="Naslov1Char"/>
    <w:uiPriority w:val="9"/>
    <w:qFormat/>
    <w:rsid w:val="00FB3B06"/>
    <w:pPr>
      <w:keepNext/>
      <w:keepLines/>
      <w:spacing w:before="480" w:after="0" w:line="240" w:lineRule="auto"/>
      <w:jc w:val="both"/>
      <w:outlineLvl w:val="0"/>
    </w:pPr>
    <w:rPr>
      <w:rFonts w:eastAsiaTheme="majorEastAsia" w:cstheme="majorBidi"/>
      <w:b/>
      <w:bCs/>
      <w:sz w:val="28"/>
      <w:szCs w:val="28"/>
      <w:lang w:eastAsia="hr-HR"/>
    </w:rPr>
  </w:style>
  <w:style w:type="paragraph" w:styleId="Naslov2">
    <w:name w:val="heading 2"/>
    <w:basedOn w:val="Normal"/>
    <w:next w:val="Normal"/>
    <w:link w:val="Naslov2Char"/>
    <w:uiPriority w:val="9"/>
    <w:unhideWhenUsed/>
    <w:qFormat/>
    <w:rsid w:val="00FB3B06"/>
    <w:pPr>
      <w:keepNext/>
      <w:keepLines/>
      <w:spacing w:before="200" w:after="0" w:line="240" w:lineRule="auto"/>
      <w:jc w:val="both"/>
      <w:outlineLvl w:val="1"/>
    </w:pPr>
    <w:rPr>
      <w:rFonts w:eastAsiaTheme="majorEastAsia" w:cstheme="majorBidi"/>
      <w:b/>
      <w:bCs/>
      <w:sz w:val="24"/>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3B06"/>
    <w:rPr>
      <w:rFonts w:eastAsiaTheme="majorEastAsia" w:cstheme="majorBidi"/>
      <w:b/>
      <w:bCs/>
      <w:sz w:val="28"/>
      <w:szCs w:val="28"/>
      <w:lang w:eastAsia="hr-HR"/>
    </w:rPr>
  </w:style>
  <w:style w:type="character" w:customStyle="1" w:styleId="Naslov2Char">
    <w:name w:val="Naslov 2 Char"/>
    <w:basedOn w:val="Zadanifontodlomka"/>
    <w:link w:val="Naslov2"/>
    <w:uiPriority w:val="9"/>
    <w:rsid w:val="00FB3B06"/>
    <w:rPr>
      <w:rFonts w:eastAsiaTheme="majorEastAsia" w:cstheme="majorBidi"/>
      <w:b/>
      <w:bCs/>
      <w:sz w:val="24"/>
      <w:szCs w:val="26"/>
      <w:lang w:eastAsia="hr-HR"/>
    </w:rPr>
  </w:style>
  <w:style w:type="numbering" w:customStyle="1" w:styleId="Bezpopisa1">
    <w:name w:val="Bez popisa1"/>
    <w:next w:val="Bezpopisa"/>
    <w:uiPriority w:val="99"/>
    <w:semiHidden/>
    <w:unhideWhenUsed/>
    <w:rsid w:val="00FB3B06"/>
  </w:style>
  <w:style w:type="paragraph" w:customStyle="1" w:styleId="Naslov31">
    <w:name w:val="Naslov 31"/>
    <w:basedOn w:val="Naslov1"/>
    <w:link w:val="Naslov31Char"/>
    <w:qFormat/>
    <w:rsid w:val="00FB3B06"/>
    <w:rPr>
      <w:b w:val="0"/>
      <w:sz w:val="25"/>
      <w:szCs w:val="25"/>
    </w:rPr>
  </w:style>
  <w:style w:type="character" w:customStyle="1" w:styleId="tijelotekstaChar">
    <w:name w:val="tijelo teksta Char"/>
    <w:link w:val="tijeloteksta"/>
    <w:uiPriority w:val="99"/>
    <w:locked/>
    <w:rsid w:val="00FB3B06"/>
    <w:rPr>
      <w:rFonts w:ascii="Arial" w:hAnsi="Arial"/>
    </w:rPr>
  </w:style>
  <w:style w:type="character" w:customStyle="1" w:styleId="Naslov31Char">
    <w:name w:val="Naslov 31 Char"/>
    <w:basedOn w:val="Naslov1Char"/>
    <w:link w:val="Naslov31"/>
    <w:rsid w:val="00FB3B06"/>
    <w:rPr>
      <w:rFonts w:eastAsiaTheme="majorEastAsia" w:cstheme="majorBidi"/>
      <w:b w:val="0"/>
      <w:bCs/>
      <w:sz w:val="25"/>
      <w:szCs w:val="25"/>
      <w:lang w:eastAsia="hr-HR"/>
    </w:rPr>
  </w:style>
  <w:style w:type="paragraph" w:customStyle="1" w:styleId="tijeloteksta">
    <w:name w:val="tijelo teksta"/>
    <w:basedOn w:val="Normal"/>
    <w:link w:val="tijelotekstaChar"/>
    <w:uiPriority w:val="99"/>
    <w:rsid w:val="00FB3B06"/>
    <w:pPr>
      <w:spacing w:after="0" w:line="240" w:lineRule="auto"/>
      <w:jc w:val="both"/>
    </w:pPr>
    <w:rPr>
      <w:rFonts w:ascii="Arial" w:hAnsi="Arial"/>
    </w:rPr>
  </w:style>
  <w:style w:type="paragraph" w:styleId="Odlomakpopisa">
    <w:name w:val="List Paragraph"/>
    <w:basedOn w:val="Normal"/>
    <w:uiPriority w:val="34"/>
    <w:qFormat/>
    <w:rsid w:val="00FB3B06"/>
    <w:pPr>
      <w:spacing w:after="0" w:line="240" w:lineRule="auto"/>
      <w:ind w:left="720"/>
      <w:contextualSpacing/>
      <w:jc w:val="both"/>
    </w:pPr>
    <w:rPr>
      <w:rFonts w:eastAsia="Times New Roman" w:cs="Times New Roman"/>
      <w:sz w:val="24"/>
      <w:szCs w:val="24"/>
      <w:lang w:eastAsia="hr-HR"/>
    </w:rPr>
  </w:style>
  <w:style w:type="paragraph" w:styleId="Tijeloteksta0">
    <w:name w:val="Body Text"/>
    <w:basedOn w:val="Normal"/>
    <w:link w:val="TijelotekstaChar0"/>
    <w:uiPriority w:val="99"/>
    <w:semiHidden/>
    <w:rsid w:val="00FB3B06"/>
    <w:pPr>
      <w:spacing w:after="120" w:line="240" w:lineRule="auto"/>
      <w:jc w:val="both"/>
    </w:pPr>
    <w:rPr>
      <w:rFonts w:ascii="Arial" w:eastAsia="Times New Roman" w:hAnsi="Arial" w:cs="Times New Roman"/>
      <w:bCs/>
      <w:color w:val="000000"/>
      <w:sz w:val="20"/>
      <w:szCs w:val="24"/>
    </w:rPr>
  </w:style>
  <w:style w:type="character" w:customStyle="1" w:styleId="TijelotekstaChar0">
    <w:name w:val="Tijelo teksta Char"/>
    <w:basedOn w:val="Zadanifontodlomka"/>
    <w:link w:val="Tijeloteksta0"/>
    <w:uiPriority w:val="99"/>
    <w:semiHidden/>
    <w:rsid w:val="00FB3B06"/>
    <w:rPr>
      <w:rFonts w:ascii="Arial" w:eastAsia="Times New Roman" w:hAnsi="Arial" w:cs="Times New Roman"/>
      <w:bCs/>
      <w:color w:val="000000"/>
      <w:sz w:val="20"/>
      <w:szCs w:val="24"/>
    </w:rPr>
  </w:style>
  <w:style w:type="paragraph" w:styleId="Podnoje">
    <w:name w:val="footer"/>
    <w:basedOn w:val="Normal"/>
    <w:link w:val="PodnojeChar"/>
    <w:uiPriority w:val="99"/>
    <w:rsid w:val="00FB3B0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3B06"/>
    <w:rPr>
      <w:rFonts w:ascii="Times New Roman" w:eastAsia="Times New Roman" w:hAnsi="Times New Roman" w:cs="Times New Roman"/>
      <w:sz w:val="24"/>
      <w:szCs w:val="24"/>
      <w:lang w:eastAsia="hr-HR"/>
    </w:rPr>
  </w:style>
  <w:style w:type="paragraph" w:styleId="Opisslike">
    <w:name w:val="caption"/>
    <w:basedOn w:val="Normal"/>
    <w:next w:val="Normal"/>
    <w:qFormat/>
    <w:rsid w:val="00FB3B06"/>
    <w:pPr>
      <w:spacing w:before="120" w:after="120" w:line="240" w:lineRule="auto"/>
      <w:ind w:left="1701"/>
      <w:jc w:val="both"/>
    </w:pPr>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FB3B06"/>
    <w:pPr>
      <w:spacing w:after="0" w:line="240"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3B06"/>
    <w:rPr>
      <w:rFonts w:ascii="Tahoma" w:eastAsia="Times New Roman" w:hAnsi="Tahoma" w:cs="Tahoma"/>
      <w:sz w:val="16"/>
      <w:szCs w:val="16"/>
      <w:lang w:eastAsia="hr-HR"/>
    </w:rPr>
  </w:style>
  <w:style w:type="paragraph" w:customStyle="1" w:styleId="tijelotaksta">
    <w:name w:val="tijelo taksta"/>
    <w:basedOn w:val="Normal"/>
    <w:link w:val="tijelotakstaChar"/>
    <w:qFormat/>
    <w:rsid w:val="00FB3B06"/>
    <w:pPr>
      <w:spacing w:after="0" w:line="240" w:lineRule="auto"/>
      <w:jc w:val="both"/>
    </w:pPr>
    <w:rPr>
      <w:rFonts w:ascii="Calibri" w:eastAsia="Times New Roman" w:hAnsi="Calibri" w:cs="Times New Roman"/>
      <w:sz w:val="24"/>
      <w:szCs w:val="24"/>
      <w:lang w:eastAsia="hr-HR"/>
    </w:rPr>
  </w:style>
  <w:style w:type="character" w:customStyle="1" w:styleId="tijelotakstaChar">
    <w:name w:val="tijelo taksta Char"/>
    <w:basedOn w:val="Zadanifontodlomka"/>
    <w:link w:val="tijelotaksta"/>
    <w:rsid w:val="00FB3B06"/>
    <w:rPr>
      <w:rFonts w:ascii="Calibri" w:eastAsia="Times New Roman" w:hAnsi="Calibri" w:cs="Times New Roman"/>
      <w:sz w:val="24"/>
      <w:szCs w:val="24"/>
      <w:lang w:eastAsia="hr-HR"/>
    </w:rPr>
  </w:style>
  <w:style w:type="character" w:styleId="Hiperveza">
    <w:name w:val="Hyperlink"/>
    <w:basedOn w:val="Zadanifontodlomka"/>
    <w:uiPriority w:val="99"/>
    <w:rsid w:val="00FB3B06"/>
    <w:rPr>
      <w:rFonts w:cs="Times New Roman"/>
      <w:color w:val="0000FF"/>
      <w:u w:val="single"/>
    </w:rPr>
  </w:style>
  <w:style w:type="character" w:customStyle="1" w:styleId="tabliceChar">
    <w:name w:val="tablice Char"/>
    <w:link w:val="tablice"/>
    <w:uiPriority w:val="99"/>
    <w:locked/>
    <w:rsid w:val="00FB3B06"/>
    <w:rPr>
      <w:rFonts w:ascii="Arial" w:hAnsi="Arial"/>
      <w:i/>
    </w:rPr>
  </w:style>
  <w:style w:type="paragraph" w:customStyle="1" w:styleId="tablice">
    <w:name w:val="tablice"/>
    <w:basedOn w:val="Normal"/>
    <w:link w:val="tabliceChar"/>
    <w:uiPriority w:val="99"/>
    <w:rsid w:val="00FB3B06"/>
    <w:pPr>
      <w:spacing w:before="120" w:after="120" w:line="240" w:lineRule="auto"/>
      <w:jc w:val="both"/>
    </w:pPr>
    <w:rPr>
      <w:rFonts w:ascii="Arial" w:hAnsi="Arial"/>
      <w:i/>
    </w:rPr>
  </w:style>
  <w:style w:type="paragraph" w:styleId="TOCNaslov">
    <w:name w:val="TOC Heading"/>
    <w:basedOn w:val="Naslov1"/>
    <w:next w:val="Normal"/>
    <w:uiPriority w:val="39"/>
    <w:semiHidden/>
    <w:unhideWhenUsed/>
    <w:qFormat/>
    <w:rsid w:val="00FB3B06"/>
    <w:pPr>
      <w:spacing w:line="276" w:lineRule="auto"/>
      <w:jc w:val="left"/>
      <w:outlineLvl w:val="9"/>
    </w:pPr>
    <w:rPr>
      <w:rFonts w:asciiTheme="majorHAnsi" w:hAnsiTheme="majorHAnsi"/>
      <w:color w:val="365F91" w:themeColor="accent1" w:themeShade="BF"/>
    </w:rPr>
  </w:style>
  <w:style w:type="paragraph" w:styleId="Sadraj1">
    <w:name w:val="toc 1"/>
    <w:basedOn w:val="Normal"/>
    <w:next w:val="Normal"/>
    <w:autoRedefine/>
    <w:uiPriority w:val="39"/>
    <w:unhideWhenUsed/>
    <w:rsid w:val="00FB3B06"/>
    <w:pPr>
      <w:spacing w:after="100" w:line="240" w:lineRule="auto"/>
      <w:jc w:val="both"/>
    </w:pPr>
    <w:rPr>
      <w:rFonts w:eastAsia="Times New Roman" w:cs="Times New Roman"/>
      <w:sz w:val="24"/>
      <w:szCs w:val="24"/>
      <w:lang w:eastAsia="hr-HR"/>
    </w:rPr>
  </w:style>
  <w:style w:type="paragraph" w:styleId="Sadraj2">
    <w:name w:val="toc 2"/>
    <w:basedOn w:val="Normal"/>
    <w:next w:val="Normal"/>
    <w:autoRedefine/>
    <w:uiPriority w:val="39"/>
    <w:unhideWhenUsed/>
    <w:rsid w:val="00FB3B06"/>
    <w:pPr>
      <w:spacing w:after="100" w:line="240" w:lineRule="auto"/>
      <w:ind w:left="240"/>
      <w:jc w:val="both"/>
    </w:pPr>
    <w:rPr>
      <w:rFonts w:eastAsia="Times New Roman" w:cs="Times New Roman"/>
      <w:sz w:val="24"/>
      <w:szCs w:val="24"/>
      <w:lang w:eastAsia="hr-HR"/>
    </w:rPr>
  </w:style>
  <w:style w:type="paragraph" w:styleId="Zaglavlje">
    <w:name w:val="header"/>
    <w:basedOn w:val="Normal"/>
    <w:link w:val="ZaglavljeChar"/>
    <w:uiPriority w:val="99"/>
    <w:unhideWhenUsed/>
    <w:rsid w:val="00FB3B06"/>
    <w:pPr>
      <w:tabs>
        <w:tab w:val="center" w:pos="4536"/>
        <w:tab w:val="right" w:pos="9072"/>
      </w:tabs>
      <w:spacing w:after="0" w:line="240" w:lineRule="auto"/>
      <w:jc w:val="both"/>
    </w:pPr>
    <w:rPr>
      <w:rFonts w:eastAsia="Times New Roman" w:cs="Times New Roman"/>
      <w:sz w:val="24"/>
      <w:szCs w:val="24"/>
      <w:lang w:eastAsia="hr-HR"/>
    </w:rPr>
  </w:style>
  <w:style w:type="character" w:customStyle="1" w:styleId="ZaglavljeChar">
    <w:name w:val="Zaglavlje Char"/>
    <w:basedOn w:val="Zadanifontodlomka"/>
    <w:link w:val="Zaglavlje"/>
    <w:uiPriority w:val="99"/>
    <w:rsid w:val="00FB3B06"/>
    <w:rPr>
      <w:rFonts w:eastAsia="Times New Roman" w:cs="Times New Roman"/>
      <w:sz w:val="24"/>
      <w:szCs w:val="24"/>
      <w:lang w:eastAsia="hr-HR"/>
    </w:rPr>
  </w:style>
  <w:style w:type="paragraph" w:customStyle="1" w:styleId="P1">
    <w:name w:val="P 1"/>
    <w:basedOn w:val="Normal"/>
    <w:uiPriority w:val="99"/>
    <w:rsid w:val="00AD013D"/>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1C1FF0"/>
    <w:pPr>
      <w:autoSpaceDE w:val="0"/>
      <w:autoSpaceDN w:val="0"/>
      <w:adjustRightInd w:val="0"/>
      <w:spacing w:after="0" w:line="240" w:lineRule="auto"/>
    </w:pPr>
    <w:rPr>
      <w:rFonts w:ascii="Arial" w:hAnsi="Arial" w:cs="Arial"/>
      <w:color w:val="000000"/>
      <w:sz w:val="24"/>
      <w:szCs w:val="24"/>
    </w:rPr>
  </w:style>
  <w:style w:type="paragraph" w:styleId="Tekstfusnote">
    <w:name w:val="footnote text"/>
    <w:aliases w:val="single space,footnote text,ft,Footnote Text Char Char Char Char Char Char Char Char Char Char,Tekst fusnote Char2 Char,Tekst fusnote Char1 Char1 Char,Tekst fusnote Char Char Char1 Char,Tekst fusnote Char Char1 Char Char,Fußnote,Podrozdział"/>
    <w:basedOn w:val="Normal"/>
    <w:link w:val="TekstfusnoteChar1"/>
    <w:uiPriority w:val="99"/>
    <w:rsid w:val="006F63A8"/>
    <w:pPr>
      <w:tabs>
        <w:tab w:val="left" w:pos="284"/>
      </w:tabs>
      <w:spacing w:after="0" w:line="200" w:lineRule="atLeast"/>
      <w:ind w:left="284" w:hanging="284"/>
    </w:pPr>
    <w:rPr>
      <w:rFonts w:ascii="Arial" w:eastAsia="Times New Roman" w:hAnsi="Arial" w:cs="Times New Roman"/>
      <w:sz w:val="14"/>
      <w:szCs w:val="20"/>
      <w:lang w:val="en-US"/>
    </w:rPr>
  </w:style>
  <w:style w:type="character" w:customStyle="1" w:styleId="TekstfusnoteChar">
    <w:name w:val="Tekst fusnote Char"/>
    <w:aliases w:val="Fußnote Char,Podrozdział Char,Fußnotentextf Char,- OP Char"/>
    <w:basedOn w:val="Zadanifontodlomka"/>
    <w:uiPriority w:val="99"/>
    <w:rsid w:val="006F63A8"/>
    <w:rPr>
      <w:sz w:val="20"/>
      <w:szCs w:val="20"/>
    </w:rPr>
  </w:style>
  <w:style w:type="character" w:styleId="Referencafusnote">
    <w:name w:val="footnote reference"/>
    <w:aliases w:val="ftref,BVI fnr,16 Point,Superscript 6 Point"/>
    <w:rsid w:val="006F63A8"/>
    <w:rPr>
      <w:vertAlign w:val="superscript"/>
    </w:rPr>
  </w:style>
  <w:style w:type="character" w:customStyle="1" w:styleId="TekstfusnoteChar1">
    <w:name w:val="Tekst fusnote Char1"/>
    <w:aliases w:val="single space Char,footnote text Char,ft Char,Footnote Text Char Char Char Char Char Char Char Char Char Char Char,Tekst fusnote Char2 Char Char,Tekst fusnote Char1 Char1 Char Char,Tekst fusnote Char Char Char1 Char Char,Fußnote Char1"/>
    <w:link w:val="Tekstfusnote"/>
    <w:uiPriority w:val="99"/>
    <w:rsid w:val="006F63A8"/>
    <w:rPr>
      <w:rFonts w:ascii="Arial" w:eastAsia="Times New Roman" w:hAnsi="Arial" w:cs="Times New Roman"/>
      <w:sz w:val="14"/>
      <w:szCs w:val="20"/>
      <w:lang w:val="en-US"/>
    </w:rPr>
  </w:style>
  <w:style w:type="paragraph" w:customStyle="1" w:styleId="Normal1">
    <w:name w:val="Normal1"/>
    <w:rsid w:val="00D712E4"/>
    <w:pPr>
      <w:spacing w:after="0"/>
    </w:pPr>
    <w:rPr>
      <w:rFonts w:ascii="Arial" w:eastAsia="Arial" w:hAnsi="Arial" w:cs="Arial"/>
      <w:color w:val="000000"/>
      <w:lang w:eastAsia="hr-HR"/>
    </w:rPr>
  </w:style>
  <w:style w:type="paragraph" w:styleId="StandardWeb">
    <w:name w:val="Normal (Web)"/>
    <w:basedOn w:val="Normal"/>
    <w:uiPriority w:val="99"/>
    <w:unhideWhenUsed/>
    <w:rsid w:val="00682602"/>
    <w:pPr>
      <w:spacing w:after="0" w:line="240" w:lineRule="auto"/>
    </w:pPr>
    <w:rPr>
      <w:rFonts w:ascii="Times New Roman" w:hAnsi="Times New Roman" w:cs="Times New Roman"/>
      <w:sz w:val="24"/>
      <w:szCs w:val="24"/>
      <w:lang w:eastAsia="hr-HR"/>
    </w:rPr>
  </w:style>
  <w:style w:type="character" w:styleId="Istaknuto">
    <w:name w:val="Emphasis"/>
    <w:basedOn w:val="Zadanifontodlomka"/>
    <w:uiPriority w:val="20"/>
    <w:qFormat/>
    <w:rsid w:val="00682602"/>
    <w:rPr>
      <w:i/>
      <w:iCs/>
    </w:rPr>
  </w:style>
  <w:style w:type="character" w:styleId="Naglaeno">
    <w:name w:val="Strong"/>
    <w:basedOn w:val="Zadanifontodlomka"/>
    <w:uiPriority w:val="22"/>
    <w:qFormat/>
    <w:rsid w:val="00682602"/>
    <w:rPr>
      <w:b/>
      <w:bCs/>
    </w:rPr>
  </w:style>
  <w:style w:type="paragraph" w:styleId="Bezproreda">
    <w:name w:val="No Spacing"/>
    <w:link w:val="BezproredaChar"/>
    <w:uiPriority w:val="1"/>
    <w:qFormat/>
    <w:rsid w:val="000D154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D1544"/>
    <w:rPr>
      <w:rFonts w:eastAsiaTheme="minorEastAsia"/>
      <w:lang w:eastAsia="hr-HR"/>
    </w:rPr>
  </w:style>
  <w:style w:type="paragraph" w:styleId="Sadraj3">
    <w:name w:val="toc 3"/>
    <w:basedOn w:val="Normal"/>
    <w:next w:val="Normal"/>
    <w:autoRedefine/>
    <w:uiPriority w:val="39"/>
    <w:unhideWhenUsed/>
    <w:rsid w:val="008F1A15"/>
    <w:pPr>
      <w:spacing w:after="100"/>
      <w:ind w:left="440"/>
    </w:pPr>
  </w:style>
  <w:style w:type="character" w:styleId="Referencakomentara">
    <w:name w:val="annotation reference"/>
    <w:basedOn w:val="Zadanifontodlomka"/>
    <w:uiPriority w:val="99"/>
    <w:semiHidden/>
    <w:unhideWhenUsed/>
    <w:rsid w:val="00DC3003"/>
    <w:rPr>
      <w:sz w:val="16"/>
      <w:szCs w:val="16"/>
    </w:rPr>
  </w:style>
  <w:style w:type="paragraph" w:styleId="Tekstkomentara">
    <w:name w:val="annotation text"/>
    <w:basedOn w:val="Normal"/>
    <w:link w:val="TekstkomentaraChar"/>
    <w:unhideWhenUsed/>
    <w:rsid w:val="00DC3003"/>
    <w:pPr>
      <w:spacing w:line="240" w:lineRule="auto"/>
    </w:pPr>
    <w:rPr>
      <w:sz w:val="20"/>
      <w:szCs w:val="20"/>
    </w:rPr>
  </w:style>
  <w:style w:type="character" w:customStyle="1" w:styleId="TekstkomentaraChar">
    <w:name w:val="Tekst komentara Char"/>
    <w:basedOn w:val="Zadanifontodlomka"/>
    <w:link w:val="Tekstkomentara"/>
    <w:rsid w:val="00DC3003"/>
    <w:rPr>
      <w:sz w:val="20"/>
      <w:szCs w:val="20"/>
    </w:rPr>
  </w:style>
  <w:style w:type="paragraph" w:styleId="Predmetkomentara">
    <w:name w:val="annotation subject"/>
    <w:basedOn w:val="Tekstkomentara"/>
    <w:next w:val="Tekstkomentara"/>
    <w:link w:val="PredmetkomentaraChar"/>
    <w:uiPriority w:val="99"/>
    <w:semiHidden/>
    <w:unhideWhenUsed/>
    <w:rsid w:val="00DC3003"/>
    <w:rPr>
      <w:b/>
      <w:bCs/>
    </w:rPr>
  </w:style>
  <w:style w:type="character" w:customStyle="1" w:styleId="PredmetkomentaraChar">
    <w:name w:val="Predmet komentara Char"/>
    <w:basedOn w:val="TekstkomentaraChar"/>
    <w:link w:val="Predmetkomentara"/>
    <w:uiPriority w:val="99"/>
    <w:semiHidden/>
    <w:rsid w:val="00DC3003"/>
    <w:rPr>
      <w:b/>
      <w:bCs/>
      <w:sz w:val="20"/>
      <w:szCs w:val="20"/>
    </w:rPr>
  </w:style>
  <w:style w:type="table" w:styleId="Reetkatablice">
    <w:name w:val="Table Grid"/>
    <w:basedOn w:val="Obinatablica"/>
    <w:uiPriority w:val="59"/>
    <w:rsid w:val="00E9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988">
      <w:bodyDiv w:val="1"/>
      <w:marLeft w:val="0"/>
      <w:marRight w:val="0"/>
      <w:marTop w:val="0"/>
      <w:marBottom w:val="0"/>
      <w:divBdr>
        <w:top w:val="none" w:sz="0" w:space="0" w:color="auto"/>
        <w:left w:val="none" w:sz="0" w:space="0" w:color="auto"/>
        <w:bottom w:val="none" w:sz="0" w:space="0" w:color="auto"/>
        <w:right w:val="none" w:sz="0" w:space="0" w:color="auto"/>
      </w:divBdr>
    </w:div>
    <w:div w:id="235553208">
      <w:bodyDiv w:val="1"/>
      <w:marLeft w:val="0"/>
      <w:marRight w:val="0"/>
      <w:marTop w:val="0"/>
      <w:marBottom w:val="0"/>
      <w:divBdr>
        <w:top w:val="none" w:sz="0" w:space="0" w:color="auto"/>
        <w:left w:val="none" w:sz="0" w:space="0" w:color="auto"/>
        <w:bottom w:val="none" w:sz="0" w:space="0" w:color="auto"/>
        <w:right w:val="none" w:sz="0" w:space="0" w:color="auto"/>
      </w:divBdr>
      <w:divsChild>
        <w:div w:id="1930042310">
          <w:marLeft w:val="1166"/>
          <w:marRight w:val="0"/>
          <w:marTop w:val="80"/>
          <w:marBottom w:val="0"/>
          <w:divBdr>
            <w:top w:val="none" w:sz="0" w:space="0" w:color="auto"/>
            <w:left w:val="none" w:sz="0" w:space="0" w:color="auto"/>
            <w:bottom w:val="none" w:sz="0" w:space="0" w:color="auto"/>
            <w:right w:val="none" w:sz="0" w:space="0" w:color="auto"/>
          </w:divBdr>
        </w:div>
      </w:divsChild>
    </w:div>
    <w:div w:id="271478607">
      <w:bodyDiv w:val="1"/>
      <w:marLeft w:val="0"/>
      <w:marRight w:val="0"/>
      <w:marTop w:val="0"/>
      <w:marBottom w:val="0"/>
      <w:divBdr>
        <w:top w:val="none" w:sz="0" w:space="0" w:color="auto"/>
        <w:left w:val="none" w:sz="0" w:space="0" w:color="auto"/>
        <w:bottom w:val="none" w:sz="0" w:space="0" w:color="auto"/>
        <w:right w:val="none" w:sz="0" w:space="0" w:color="auto"/>
      </w:divBdr>
      <w:divsChild>
        <w:div w:id="546373882">
          <w:marLeft w:val="0"/>
          <w:marRight w:val="0"/>
          <w:marTop w:val="0"/>
          <w:marBottom w:val="0"/>
          <w:divBdr>
            <w:top w:val="none" w:sz="0" w:space="0" w:color="auto"/>
            <w:left w:val="none" w:sz="0" w:space="0" w:color="auto"/>
            <w:bottom w:val="none" w:sz="0" w:space="0" w:color="auto"/>
            <w:right w:val="none" w:sz="0" w:space="0" w:color="auto"/>
          </w:divBdr>
          <w:divsChild>
            <w:div w:id="417295228">
              <w:marLeft w:val="0"/>
              <w:marRight w:val="0"/>
              <w:marTop w:val="0"/>
              <w:marBottom w:val="0"/>
              <w:divBdr>
                <w:top w:val="none" w:sz="0" w:space="0" w:color="auto"/>
                <w:left w:val="none" w:sz="0" w:space="0" w:color="auto"/>
                <w:bottom w:val="none" w:sz="0" w:space="0" w:color="auto"/>
                <w:right w:val="none" w:sz="0" w:space="0" w:color="auto"/>
              </w:divBdr>
              <w:divsChild>
                <w:div w:id="411435639">
                  <w:marLeft w:val="0"/>
                  <w:marRight w:val="0"/>
                  <w:marTop w:val="0"/>
                  <w:marBottom w:val="0"/>
                  <w:divBdr>
                    <w:top w:val="none" w:sz="0" w:space="0" w:color="auto"/>
                    <w:left w:val="none" w:sz="0" w:space="0" w:color="auto"/>
                    <w:bottom w:val="none" w:sz="0" w:space="0" w:color="auto"/>
                    <w:right w:val="none" w:sz="0" w:space="0" w:color="auto"/>
                  </w:divBdr>
                  <w:divsChild>
                    <w:div w:id="1294022373">
                      <w:marLeft w:val="0"/>
                      <w:marRight w:val="0"/>
                      <w:marTop w:val="0"/>
                      <w:marBottom w:val="0"/>
                      <w:divBdr>
                        <w:top w:val="none" w:sz="0" w:space="0" w:color="auto"/>
                        <w:left w:val="none" w:sz="0" w:space="0" w:color="auto"/>
                        <w:bottom w:val="none" w:sz="0" w:space="0" w:color="auto"/>
                        <w:right w:val="none" w:sz="0" w:space="0" w:color="auto"/>
                      </w:divBdr>
                      <w:divsChild>
                        <w:div w:id="1155144157">
                          <w:marLeft w:val="405"/>
                          <w:marRight w:val="0"/>
                          <w:marTop w:val="0"/>
                          <w:marBottom w:val="0"/>
                          <w:divBdr>
                            <w:top w:val="none" w:sz="0" w:space="0" w:color="auto"/>
                            <w:left w:val="none" w:sz="0" w:space="0" w:color="auto"/>
                            <w:bottom w:val="none" w:sz="0" w:space="0" w:color="auto"/>
                            <w:right w:val="none" w:sz="0" w:space="0" w:color="auto"/>
                          </w:divBdr>
                          <w:divsChild>
                            <w:div w:id="775172191">
                              <w:marLeft w:val="0"/>
                              <w:marRight w:val="0"/>
                              <w:marTop w:val="0"/>
                              <w:marBottom w:val="0"/>
                              <w:divBdr>
                                <w:top w:val="none" w:sz="0" w:space="0" w:color="auto"/>
                                <w:left w:val="none" w:sz="0" w:space="0" w:color="auto"/>
                                <w:bottom w:val="none" w:sz="0" w:space="0" w:color="auto"/>
                                <w:right w:val="none" w:sz="0" w:space="0" w:color="auto"/>
                              </w:divBdr>
                              <w:divsChild>
                                <w:div w:id="725221764">
                                  <w:marLeft w:val="0"/>
                                  <w:marRight w:val="0"/>
                                  <w:marTop w:val="0"/>
                                  <w:marBottom w:val="0"/>
                                  <w:divBdr>
                                    <w:top w:val="none" w:sz="0" w:space="0" w:color="auto"/>
                                    <w:left w:val="none" w:sz="0" w:space="0" w:color="auto"/>
                                    <w:bottom w:val="none" w:sz="0" w:space="0" w:color="auto"/>
                                    <w:right w:val="none" w:sz="0" w:space="0" w:color="auto"/>
                                  </w:divBdr>
                                  <w:divsChild>
                                    <w:div w:id="1226140524">
                                      <w:marLeft w:val="0"/>
                                      <w:marRight w:val="0"/>
                                      <w:marTop w:val="60"/>
                                      <w:marBottom w:val="0"/>
                                      <w:divBdr>
                                        <w:top w:val="none" w:sz="0" w:space="0" w:color="auto"/>
                                        <w:left w:val="none" w:sz="0" w:space="0" w:color="auto"/>
                                        <w:bottom w:val="none" w:sz="0" w:space="0" w:color="auto"/>
                                        <w:right w:val="none" w:sz="0" w:space="0" w:color="auto"/>
                                      </w:divBdr>
                                      <w:divsChild>
                                        <w:div w:id="35399621">
                                          <w:marLeft w:val="0"/>
                                          <w:marRight w:val="0"/>
                                          <w:marTop w:val="0"/>
                                          <w:marBottom w:val="0"/>
                                          <w:divBdr>
                                            <w:top w:val="none" w:sz="0" w:space="0" w:color="auto"/>
                                            <w:left w:val="none" w:sz="0" w:space="0" w:color="auto"/>
                                            <w:bottom w:val="none" w:sz="0" w:space="0" w:color="auto"/>
                                            <w:right w:val="none" w:sz="0" w:space="0" w:color="auto"/>
                                          </w:divBdr>
                                          <w:divsChild>
                                            <w:div w:id="636183876">
                                              <w:marLeft w:val="0"/>
                                              <w:marRight w:val="0"/>
                                              <w:marTop w:val="0"/>
                                              <w:marBottom w:val="0"/>
                                              <w:divBdr>
                                                <w:top w:val="none" w:sz="0" w:space="0" w:color="auto"/>
                                                <w:left w:val="none" w:sz="0" w:space="0" w:color="auto"/>
                                                <w:bottom w:val="none" w:sz="0" w:space="0" w:color="auto"/>
                                                <w:right w:val="none" w:sz="0" w:space="0" w:color="auto"/>
                                              </w:divBdr>
                                              <w:divsChild>
                                                <w:div w:id="468479915">
                                                  <w:marLeft w:val="0"/>
                                                  <w:marRight w:val="0"/>
                                                  <w:marTop w:val="0"/>
                                                  <w:marBottom w:val="0"/>
                                                  <w:divBdr>
                                                    <w:top w:val="none" w:sz="0" w:space="0" w:color="auto"/>
                                                    <w:left w:val="none" w:sz="0" w:space="0" w:color="auto"/>
                                                    <w:bottom w:val="none" w:sz="0" w:space="0" w:color="auto"/>
                                                    <w:right w:val="none" w:sz="0" w:space="0" w:color="auto"/>
                                                  </w:divBdr>
                                                  <w:divsChild>
                                                    <w:div w:id="370690120">
                                                      <w:marLeft w:val="0"/>
                                                      <w:marRight w:val="0"/>
                                                      <w:marTop w:val="0"/>
                                                      <w:marBottom w:val="0"/>
                                                      <w:divBdr>
                                                        <w:top w:val="none" w:sz="0" w:space="0" w:color="auto"/>
                                                        <w:left w:val="none" w:sz="0" w:space="0" w:color="auto"/>
                                                        <w:bottom w:val="none" w:sz="0" w:space="0" w:color="auto"/>
                                                        <w:right w:val="none" w:sz="0" w:space="0" w:color="auto"/>
                                                      </w:divBdr>
                                                      <w:divsChild>
                                                        <w:div w:id="620068273">
                                                          <w:marLeft w:val="0"/>
                                                          <w:marRight w:val="0"/>
                                                          <w:marTop w:val="0"/>
                                                          <w:marBottom w:val="0"/>
                                                          <w:divBdr>
                                                            <w:top w:val="none" w:sz="0" w:space="0" w:color="auto"/>
                                                            <w:left w:val="none" w:sz="0" w:space="0" w:color="auto"/>
                                                            <w:bottom w:val="none" w:sz="0" w:space="0" w:color="auto"/>
                                                            <w:right w:val="none" w:sz="0" w:space="0" w:color="auto"/>
                                                          </w:divBdr>
                                                          <w:divsChild>
                                                            <w:div w:id="406419699">
                                                              <w:marLeft w:val="0"/>
                                                              <w:marRight w:val="0"/>
                                                              <w:marTop w:val="0"/>
                                                              <w:marBottom w:val="0"/>
                                                              <w:divBdr>
                                                                <w:top w:val="none" w:sz="0" w:space="0" w:color="auto"/>
                                                                <w:left w:val="none" w:sz="0" w:space="0" w:color="auto"/>
                                                                <w:bottom w:val="none" w:sz="0" w:space="0" w:color="auto"/>
                                                                <w:right w:val="none" w:sz="0" w:space="0" w:color="auto"/>
                                                              </w:divBdr>
                                                              <w:divsChild>
                                                                <w:div w:id="713314387">
                                                                  <w:marLeft w:val="0"/>
                                                                  <w:marRight w:val="0"/>
                                                                  <w:marTop w:val="0"/>
                                                                  <w:marBottom w:val="0"/>
                                                                  <w:divBdr>
                                                                    <w:top w:val="none" w:sz="0" w:space="0" w:color="auto"/>
                                                                    <w:left w:val="none" w:sz="0" w:space="0" w:color="auto"/>
                                                                    <w:bottom w:val="none" w:sz="0" w:space="0" w:color="auto"/>
                                                                    <w:right w:val="none" w:sz="0" w:space="0" w:color="auto"/>
                                                                  </w:divBdr>
                                                                  <w:divsChild>
                                                                    <w:div w:id="267936319">
                                                                      <w:marLeft w:val="0"/>
                                                                      <w:marRight w:val="0"/>
                                                                      <w:marTop w:val="0"/>
                                                                      <w:marBottom w:val="0"/>
                                                                      <w:divBdr>
                                                                        <w:top w:val="none" w:sz="0" w:space="0" w:color="auto"/>
                                                                        <w:left w:val="none" w:sz="0" w:space="0" w:color="auto"/>
                                                                        <w:bottom w:val="none" w:sz="0" w:space="0" w:color="auto"/>
                                                                        <w:right w:val="none" w:sz="0" w:space="0" w:color="auto"/>
                                                                      </w:divBdr>
                                                                      <w:divsChild>
                                                                        <w:div w:id="52125980">
                                                                          <w:marLeft w:val="0"/>
                                                                          <w:marRight w:val="0"/>
                                                                          <w:marTop w:val="0"/>
                                                                          <w:marBottom w:val="0"/>
                                                                          <w:divBdr>
                                                                            <w:top w:val="none" w:sz="0" w:space="0" w:color="auto"/>
                                                                            <w:left w:val="none" w:sz="0" w:space="0" w:color="auto"/>
                                                                            <w:bottom w:val="none" w:sz="0" w:space="0" w:color="auto"/>
                                                                            <w:right w:val="none" w:sz="0" w:space="0" w:color="auto"/>
                                                                          </w:divBdr>
                                                                          <w:divsChild>
                                                                            <w:div w:id="1660111747">
                                                                              <w:marLeft w:val="0"/>
                                                                              <w:marRight w:val="0"/>
                                                                              <w:marTop w:val="0"/>
                                                                              <w:marBottom w:val="0"/>
                                                                              <w:divBdr>
                                                                                <w:top w:val="none" w:sz="0" w:space="0" w:color="auto"/>
                                                                                <w:left w:val="none" w:sz="0" w:space="0" w:color="auto"/>
                                                                                <w:bottom w:val="none" w:sz="0" w:space="0" w:color="auto"/>
                                                                                <w:right w:val="none" w:sz="0" w:space="0" w:color="auto"/>
                                                                              </w:divBdr>
                                                                              <w:divsChild>
                                                                                <w:div w:id="1598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850540">
      <w:bodyDiv w:val="1"/>
      <w:marLeft w:val="0"/>
      <w:marRight w:val="0"/>
      <w:marTop w:val="0"/>
      <w:marBottom w:val="0"/>
      <w:divBdr>
        <w:top w:val="none" w:sz="0" w:space="0" w:color="auto"/>
        <w:left w:val="none" w:sz="0" w:space="0" w:color="auto"/>
        <w:bottom w:val="none" w:sz="0" w:space="0" w:color="auto"/>
        <w:right w:val="none" w:sz="0" w:space="0" w:color="auto"/>
      </w:divBdr>
    </w:div>
    <w:div w:id="646664040">
      <w:bodyDiv w:val="1"/>
      <w:marLeft w:val="0"/>
      <w:marRight w:val="0"/>
      <w:marTop w:val="0"/>
      <w:marBottom w:val="0"/>
      <w:divBdr>
        <w:top w:val="none" w:sz="0" w:space="0" w:color="auto"/>
        <w:left w:val="none" w:sz="0" w:space="0" w:color="auto"/>
        <w:bottom w:val="none" w:sz="0" w:space="0" w:color="auto"/>
        <w:right w:val="none" w:sz="0" w:space="0" w:color="auto"/>
      </w:divBdr>
      <w:divsChild>
        <w:div w:id="1966232543">
          <w:marLeft w:val="0"/>
          <w:marRight w:val="0"/>
          <w:marTop w:val="0"/>
          <w:marBottom w:val="0"/>
          <w:divBdr>
            <w:top w:val="none" w:sz="0" w:space="0" w:color="auto"/>
            <w:left w:val="none" w:sz="0" w:space="0" w:color="auto"/>
            <w:bottom w:val="none" w:sz="0" w:space="0" w:color="auto"/>
            <w:right w:val="none" w:sz="0" w:space="0" w:color="auto"/>
          </w:divBdr>
        </w:div>
      </w:divsChild>
    </w:div>
    <w:div w:id="681863076">
      <w:bodyDiv w:val="1"/>
      <w:marLeft w:val="0"/>
      <w:marRight w:val="0"/>
      <w:marTop w:val="0"/>
      <w:marBottom w:val="0"/>
      <w:divBdr>
        <w:top w:val="none" w:sz="0" w:space="0" w:color="auto"/>
        <w:left w:val="none" w:sz="0" w:space="0" w:color="auto"/>
        <w:bottom w:val="none" w:sz="0" w:space="0" w:color="auto"/>
        <w:right w:val="none" w:sz="0" w:space="0" w:color="auto"/>
      </w:divBdr>
    </w:div>
    <w:div w:id="726496585">
      <w:bodyDiv w:val="1"/>
      <w:marLeft w:val="0"/>
      <w:marRight w:val="0"/>
      <w:marTop w:val="0"/>
      <w:marBottom w:val="0"/>
      <w:divBdr>
        <w:top w:val="none" w:sz="0" w:space="0" w:color="auto"/>
        <w:left w:val="none" w:sz="0" w:space="0" w:color="auto"/>
        <w:bottom w:val="none" w:sz="0" w:space="0" w:color="auto"/>
        <w:right w:val="none" w:sz="0" w:space="0" w:color="auto"/>
      </w:divBdr>
    </w:div>
    <w:div w:id="786386247">
      <w:bodyDiv w:val="1"/>
      <w:marLeft w:val="0"/>
      <w:marRight w:val="0"/>
      <w:marTop w:val="0"/>
      <w:marBottom w:val="0"/>
      <w:divBdr>
        <w:top w:val="none" w:sz="0" w:space="0" w:color="auto"/>
        <w:left w:val="none" w:sz="0" w:space="0" w:color="auto"/>
        <w:bottom w:val="none" w:sz="0" w:space="0" w:color="auto"/>
        <w:right w:val="none" w:sz="0" w:space="0" w:color="auto"/>
      </w:divBdr>
    </w:div>
    <w:div w:id="828903139">
      <w:bodyDiv w:val="1"/>
      <w:marLeft w:val="0"/>
      <w:marRight w:val="0"/>
      <w:marTop w:val="0"/>
      <w:marBottom w:val="0"/>
      <w:divBdr>
        <w:top w:val="none" w:sz="0" w:space="0" w:color="auto"/>
        <w:left w:val="none" w:sz="0" w:space="0" w:color="auto"/>
        <w:bottom w:val="none" w:sz="0" w:space="0" w:color="auto"/>
        <w:right w:val="none" w:sz="0" w:space="0" w:color="auto"/>
      </w:divBdr>
    </w:div>
    <w:div w:id="901989794">
      <w:bodyDiv w:val="1"/>
      <w:marLeft w:val="0"/>
      <w:marRight w:val="0"/>
      <w:marTop w:val="0"/>
      <w:marBottom w:val="0"/>
      <w:divBdr>
        <w:top w:val="none" w:sz="0" w:space="0" w:color="auto"/>
        <w:left w:val="none" w:sz="0" w:space="0" w:color="auto"/>
        <w:bottom w:val="none" w:sz="0" w:space="0" w:color="auto"/>
        <w:right w:val="none" w:sz="0" w:space="0" w:color="auto"/>
      </w:divBdr>
    </w:div>
    <w:div w:id="1021130038">
      <w:bodyDiv w:val="1"/>
      <w:marLeft w:val="0"/>
      <w:marRight w:val="0"/>
      <w:marTop w:val="0"/>
      <w:marBottom w:val="0"/>
      <w:divBdr>
        <w:top w:val="none" w:sz="0" w:space="0" w:color="auto"/>
        <w:left w:val="none" w:sz="0" w:space="0" w:color="auto"/>
        <w:bottom w:val="none" w:sz="0" w:space="0" w:color="auto"/>
        <w:right w:val="none" w:sz="0" w:space="0" w:color="auto"/>
      </w:divBdr>
    </w:div>
    <w:div w:id="1043018567">
      <w:bodyDiv w:val="1"/>
      <w:marLeft w:val="0"/>
      <w:marRight w:val="0"/>
      <w:marTop w:val="0"/>
      <w:marBottom w:val="0"/>
      <w:divBdr>
        <w:top w:val="none" w:sz="0" w:space="0" w:color="auto"/>
        <w:left w:val="none" w:sz="0" w:space="0" w:color="auto"/>
        <w:bottom w:val="none" w:sz="0" w:space="0" w:color="auto"/>
        <w:right w:val="none" w:sz="0" w:space="0" w:color="auto"/>
      </w:divBdr>
    </w:div>
    <w:div w:id="1165318986">
      <w:bodyDiv w:val="1"/>
      <w:marLeft w:val="0"/>
      <w:marRight w:val="0"/>
      <w:marTop w:val="0"/>
      <w:marBottom w:val="0"/>
      <w:divBdr>
        <w:top w:val="none" w:sz="0" w:space="0" w:color="auto"/>
        <w:left w:val="none" w:sz="0" w:space="0" w:color="auto"/>
        <w:bottom w:val="none" w:sz="0" w:space="0" w:color="auto"/>
        <w:right w:val="none" w:sz="0" w:space="0" w:color="auto"/>
      </w:divBdr>
    </w:div>
    <w:div w:id="1184786398">
      <w:bodyDiv w:val="1"/>
      <w:marLeft w:val="0"/>
      <w:marRight w:val="0"/>
      <w:marTop w:val="0"/>
      <w:marBottom w:val="0"/>
      <w:divBdr>
        <w:top w:val="none" w:sz="0" w:space="0" w:color="auto"/>
        <w:left w:val="none" w:sz="0" w:space="0" w:color="auto"/>
        <w:bottom w:val="none" w:sz="0" w:space="0" w:color="auto"/>
        <w:right w:val="none" w:sz="0" w:space="0" w:color="auto"/>
      </w:divBdr>
    </w:div>
    <w:div w:id="1309241612">
      <w:bodyDiv w:val="1"/>
      <w:marLeft w:val="0"/>
      <w:marRight w:val="0"/>
      <w:marTop w:val="0"/>
      <w:marBottom w:val="0"/>
      <w:divBdr>
        <w:top w:val="none" w:sz="0" w:space="0" w:color="auto"/>
        <w:left w:val="none" w:sz="0" w:space="0" w:color="auto"/>
        <w:bottom w:val="none" w:sz="0" w:space="0" w:color="auto"/>
        <w:right w:val="none" w:sz="0" w:space="0" w:color="auto"/>
      </w:divBdr>
    </w:div>
    <w:div w:id="1370032814">
      <w:bodyDiv w:val="1"/>
      <w:marLeft w:val="0"/>
      <w:marRight w:val="0"/>
      <w:marTop w:val="0"/>
      <w:marBottom w:val="0"/>
      <w:divBdr>
        <w:top w:val="none" w:sz="0" w:space="0" w:color="auto"/>
        <w:left w:val="none" w:sz="0" w:space="0" w:color="auto"/>
        <w:bottom w:val="none" w:sz="0" w:space="0" w:color="auto"/>
        <w:right w:val="none" w:sz="0" w:space="0" w:color="auto"/>
      </w:divBdr>
      <w:divsChild>
        <w:div w:id="273053696">
          <w:marLeft w:val="0"/>
          <w:marRight w:val="0"/>
          <w:marTop w:val="0"/>
          <w:marBottom w:val="0"/>
          <w:divBdr>
            <w:top w:val="none" w:sz="0" w:space="0" w:color="auto"/>
            <w:left w:val="none" w:sz="0" w:space="0" w:color="auto"/>
            <w:bottom w:val="none" w:sz="0" w:space="0" w:color="auto"/>
            <w:right w:val="none" w:sz="0" w:space="0" w:color="auto"/>
          </w:divBdr>
        </w:div>
      </w:divsChild>
    </w:div>
    <w:div w:id="1425611472">
      <w:bodyDiv w:val="1"/>
      <w:marLeft w:val="0"/>
      <w:marRight w:val="0"/>
      <w:marTop w:val="0"/>
      <w:marBottom w:val="0"/>
      <w:divBdr>
        <w:top w:val="none" w:sz="0" w:space="0" w:color="auto"/>
        <w:left w:val="none" w:sz="0" w:space="0" w:color="auto"/>
        <w:bottom w:val="none" w:sz="0" w:space="0" w:color="auto"/>
        <w:right w:val="none" w:sz="0" w:space="0" w:color="auto"/>
      </w:divBdr>
    </w:div>
    <w:div w:id="1493981494">
      <w:bodyDiv w:val="1"/>
      <w:marLeft w:val="0"/>
      <w:marRight w:val="0"/>
      <w:marTop w:val="0"/>
      <w:marBottom w:val="0"/>
      <w:divBdr>
        <w:top w:val="none" w:sz="0" w:space="0" w:color="auto"/>
        <w:left w:val="none" w:sz="0" w:space="0" w:color="auto"/>
        <w:bottom w:val="none" w:sz="0" w:space="0" w:color="auto"/>
        <w:right w:val="none" w:sz="0" w:space="0" w:color="auto"/>
      </w:divBdr>
    </w:div>
    <w:div w:id="1509061235">
      <w:bodyDiv w:val="1"/>
      <w:marLeft w:val="0"/>
      <w:marRight w:val="0"/>
      <w:marTop w:val="0"/>
      <w:marBottom w:val="0"/>
      <w:divBdr>
        <w:top w:val="none" w:sz="0" w:space="0" w:color="auto"/>
        <w:left w:val="none" w:sz="0" w:space="0" w:color="auto"/>
        <w:bottom w:val="none" w:sz="0" w:space="0" w:color="auto"/>
        <w:right w:val="none" w:sz="0" w:space="0" w:color="auto"/>
      </w:divBdr>
    </w:div>
    <w:div w:id="1635057957">
      <w:bodyDiv w:val="1"/>
      <w:marLeft w:val="0"/>
      <w:marRight w:val="0"/>
      <w:marTop w:val="0"/>
      <w:marBottom w:val="0"/>
      <w:divBdr>
        <w:top w:val="none" w:sz="0" w:space="0" w:color="auto"/>
        <w:left w:val="none" w:sz="0" w:space="0" w:color="auto"/>
        <w:bottom w:val="none" w:sz="0" w:space="0" w:color="auto"/>
        <w:right w:val="none" w:sz="0" w:space="0" w:color="auto"/>
      </w:divBdr>
    </w:div>
    <w:div w:id="1783527401">
      <w:bodyDiv w:val="1"/>
      <w:marLeft w:val="0"/>
      <w:marRight w:val="0"/>
      <w:marTop w:val="0"/>
      <w:marBottom w:val="0"/>
      <w:divBdr>
        <w:top w:val="none" w:sz="0" w:space="0" w:color="auto"/>
        <w:left w:val="none" w:sz="0" w:space="0" w:color="auto"/>
        <w:bottom w:val="none" w:sz="0" w:space="0" w:color="auto"/>
        <w:right w:val="none" w:sz="0" w:space="0" w:color="auto"/>
      </w:divBdr>
    </w:div>
    <w:div w:id="1796290422">
      <w:bodyDiv w:val="1"/>
      <w:marLeft w:val="0"/>
      <w:marRight w:val="0"/>
      <w:marTop w:val="0"/>
      <w:marBottom w:val="0"/>
      <w:divBdr>
        <w:top w:val="none" w:sz="0" w:space="0" w:color="auto"/>
        <w:left w:val="none" w:sz="0" w:space="0" w:color="auto"/>
        <w:bottom w:val="none" w:sz="0" w:space="0" w:color="auto"/>
        <w:right w:val="none" w:sz="0" w:space="0" w:color="auto"/>
      </w:divBdr>
    </w:div>
    <w:div w:id="21452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kalni.proracuni@mfi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kalni.proracuni@mfin.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sak.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okalni.proracuni@mfin.hr"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evizija.hr/hr/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8FB4-98D6-46D2-8F2A-C2FEC214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21</Pages>
  <Words>6216</Words>
  <Characters>35432</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Anja Božić</cp:lastModifiedBy>
  <cp:revision>165</cp:revision>
  <cp:lastPrinted>2020-10-16T09:34:00Z</cp:lastPrinted>
  <dcterms:created xsi:type="dcterms:W3CDTF">2019-09-12T06:03:00Z</dcterms:created>
  <dcterms:modified xsi:type="dcterms:W3CDTF">2020-12-22T11:42:00Z</dcterms:modified>
</cp:coreProperties>
</file>