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E49F" w14:textId="77777777" w:rsidR="00546AA9" w:rsidRPr="00C64B54" w:rsidRDefault="00546AA9" w:rsidP="0054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FINANCIJSKE IZVJEŠTAJE</w:t>
      </w:r>
    </w:p>
    <w:p w14:paraId="21177AA2" w14:textId="77777777" w:rsidR="00546AA9" w:rsidRPr="00C64B54" w:rsidRDefault="00546AA9" w:rsidP="0054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blje od 1.siječnja do 30. lipnja 2021</w:t>
      </w:r>
      <w:r w:rsidRPr="00C64B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1CC86EA6" w14:textId="77777777" w:rsidR="00546AA9" w:rsidRPr="00C64B54" w:rsidRDefault="00546AA9" w:rsidP="0054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4988F5" w14:textId="77777777" w:rsidR="00546AA9" w:rsidRPr="00C64B54" w:rsidRDefault="00546AA9" w:rsidP="00546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17F0C1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Broj RKP-a: 28854</w:t>
      </w:r>
    </w:p>
    <w:p w14:paraId="217BD61C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 xml:space="preserve">Matični broj: 02553040 </w:t>
      </w:r>
    </w:p>
    <w:p w14:paraId="26D1BA47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OIB: 08686015790</w:t>
      </w:r>
    </w:p>
    <w:p w14:paraId="56E401EB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Naziv obveznika: Grad Sisak</w:t>
      </w:r>
    </w:p>
    <w:p w14:paraId="042A8332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Pošta i mjesto: 44000 Sisak</w:t>
      </w:r>
    </w:p>
    <w:p w14:paraId="6DF7BB13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Ulica i kućni broj: Rimska 26</w:t>
      </w:r>
    </w:p>
    <w:p w14:paraId="53D0C4A8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Razina: 22</w:t>
      </w:r>
    </w:p>
    <w:p w14:paraId="0B154B82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Šifra djelatnosti:8411</w:t>
      </w:r>
    </w:p>
    <w:p w14:paraId="4AFE71F9" w14:textId="77777777" w:rsidR="00546AA9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C64B54">
        <w:rPr>
          <w:rFonts w:ascii="Times New Roman" w:eastAsia="Times New Roman" w:hAnsi="Times New Roman" w:cs="Times New Roman"/>
          <w:bCs/>
          <w:lang w:eastAsia="hr-HR"/>
        </w:rPr>
        <w:t>Šifra grada/opć.: 391</w:t>
      </w:r>
    </w:p>
    <w:p w14:paraId="1E673CB1" w14:textId="77777777" w:rsidR="00546AA9" w:rsidRPr="00C64B54" w:rsidRDefault="00546AA9" w:rsidP="00546AA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5FDB604" w14:textId="1D770501" w:rsidR="00D47422" w:rsidRPr="004615DE" w:rsidRDefault="00E44A37">
      <w:pPr>
        <w:rPr>
          <w:i/>
          <w:iCs/>
        </w:rPr>
      </w:pPr>
      <w:r w:rsidRPr="00E44A37">
        <w:rPr>
          <w:i/>
          <w:iCs/>
        </w:rPr>
        <w:t xml:space="preserve">-Izvješće obuhvaća realizaciju prihoda i primitaka i rashoda i izdataka te obveza za navedeno obračunsko razdoblje za 17 proračunskih korisnika i Grad Sisak. </w:t>
      </w:r>
    </w:p>
    <w:p w14:paraId="013C8B87" w14:textId="77777777" w:rsidR="00D47422" w:rsidRDefault="00D47422">
      <w:pPr>
        <w:rPr>
          <w:b/>
          <w:u w:val="single"/>
        </w:rPr>
      </w:pPr>
      <w:r w:rsidRPr="00D47422">
        <w:rPr>
          <w:b/>
          <w:u w:val="single"/>
        </w:rPr>
        <w:t>O</w:t>
      </w:r>
      <w:r>
        <w:rPr>
          <w:b/>
          <w:u w:val="single"/>
        </w:rPr>
        <w:t>B</w:t>
      </w:r>
      <w:r w:rsidRPr="00D47422">
        <w:rPr>
          <w:b/>
          <w:u w:val="single"/>
        </w:rPr>
        <w:t>RAZAC PR-RAS</w:t>
      </w:r>
    </w:p>
    <w:p w14:paraId="0AC165E1" w14:textId="77777777" w:rsidR="00D47422" w:rsidRPr="004615DE" w:rsidRDefault="00330CEA" w:rsidP="001450FD">
      <w:pPr>
        <w:jc w:val="both"/>
        <w:rPr>
          <w:i/>
          <w:iCs/>
        </w:rPr>
      </w:pPr>
      <w:r w:rsidRPr="004615DE">
        <w:rPr>
          <w:i/>
          <w:iCs/>
        </w:rPr>
        <w:t>U izvještajnom razdoblju u dijelu prihoda i rashoda poslovanja ostvareni su sljedeći iznosi:</w:t>
      </w:r>
    </w:p>
    <w:p w14:paraId="386E262E" w14:textId="12AD7E73" w:rsidR="00330CEA" w:rsidRDefault="00330CEA" w:rsidP="001450FD">
      <w:pPr>
        <w:jc w:val="both"/>
      </w:pPr>
      <w:r>
        <w:t xml:space="preserve">AOP 004 Porez i prirez na dohodak od nesamostalnog rada u iznosu 55.758.760 kn što je značajno više s obzirom na isto razdoblje prethodne godine. Razlog povećanja </w:t>
      </w:r>
      <w:r w:rsidR="00425476">
        <w:t xml:space="preserve">je pozitivna </w:t>
      </w:r>
      <w:r w:rsidR="00C8573C">
        <w:t xml:space="preserve"> promjena</w:t>
      </w:r>
      <w:r w:rsidR="00425476">
        <w:t xml:space="preserve"> na tržištu rada i zapošljavanje građana sa područja Grada. Povrat poreza i prireza na dohodak  po godišnjoj prijavi prema indeksu je </w:t>
      </w:r>
      <w:r w:rsidR="00E44A37">
        <w:t>dvostruko</w:t>
      </w:r>
      <w:r w:rsidR="00425476">
        <w:t xml:space="preserve"> veći s obzirom na izvršenje razdoblja prethodne godine te iznosi 9.933.101 AOP 010, razlog ovakvog povećanja je porezna reforma kojom se građanima do 30</w:t>
      </w:r>
      <w:r w:rsidR="00C8573C">
        <w:t>.</w:t>
      </w:r>
      <w:r w:rsidR="00425476">
        <w:t xml:space="preserve"> godine vršio ukupan povrat uplaćenih sredstava ili povrat u iznosu 50% uplaćenih sredstava.</w:t>
      </w:r>
      <w:r w:rsidR="00C8573C">
        <w:t xml:space="preserve"> Porez na imovinu</w:t>
      </w:r>
      <w:r w:rsidR="00CD25F5">
        <w:t>, te Porezi na robu i uslugu (AOP-ovi 018 i 024) ostvareni su u manjem iznosu od prethodnog razdoblja za 30-50 % iz razloga promjena koje su se dogodile na području Grada Siska uzrokovane elementarnom nepogodom-potresom. Iz istog razloga povećali su se priljevi sredstava od Pomoći unutar i izvan proračuna</w:t>
      </w:r>
      <w:r w:rsidR="00E44A37">
        <w:t xml:space="preserve"> kako kod Grada Siska tako i kod proračunskih korisnika</w:t>
      </w:r>
      <w:r w:rsidR="00CD25F5">
        <w:t xml:space="preserve"> </w:t>
      </w:r>
      <w:r w:rsidR="00E44A37">
        <w:t>i ukupno iznose</w:t>
      </w:r>
      <w:r w:rsidR="00CD25F5">
        <w:t xml:space="preserve"> </w:t>
      </w:r>
      <w:r w:rsidR="00E44A37">
        <w:t>51.276.660</w:t>
      </w:r>
      <w:r w:rsidR="00CD25F5">
        <w:t xml:space="preserve"> kn AOP 045. </w:t>
      </w:r>
      <w:r w:rsidR="00FF473E">
        <w:t>Prihod od i</w:t>
      </w:r>
      <w:r w:rsidR="002F684C">
        <w:t>movine smanjen</w:t>
      </w:r>
      <w:r w:rsidR="00E44A37">
        <w:t xml:space="preserve"> je za nekakvih 30%</w:t>
      </w:r>
      <w:r w:rsidR="002F684C">
        <w:t xml:space="preserve">, posebice u dijelu Prihoda od nefinancijske imovine vidljiv na AOP-u 086 u iznosu </w:t>
      </w:r>
      <w:r w:rsidR="00E44A37">
        <w:t>2.882.434</w:t>
      </w:r>
      <w:r w:rsidR="002F684C">
        <w:t xml:space="preserve"> što je samo </w:t>
      </w:r>
      <w:r w:rsidR="00E44A37">
        <w:t>60</w:t>
      </w:r>
      <w:r w:rsidR="002F684C">
        <w:t>% prošlogodišnjeg ostvarenja. Razlog ovakvog stanja je usmjerenost sanacijama šteta od potresa i stavljanje imovine</w:t>
      </w:r>
      <w:r w:rsidR="00E44A37">
        <w:t xml:space="preserve"> Grada i proračunskih korisnika</w:t>
      </w:r>
      <w:r w:rsidR="002F684C">
        <w:t xml:space="preserve"> na raspolaganje potrebitima. Prihodi od komunalnih djelatnosti  na AOP-u 115 ostvareni su u iznosu </w:t>
      </w:r>
      <w:r w:rsidR="00E44A37">
        <w:t>25.419.473</w:t>
      </w:r>
      <w:r w:rsidR="002F684C">
        <w:t xml:space="preserve"> kn, 10% manje s obzirom na prošlogodišnje razdoblje iz razloga što proces prisilne naplate nije izvršavan, mnogobrojna potraživanja su otpisana nakon potresa i uništenih nekretnina. </w:t>
      </w:r>
      <w:r w:rsidR="00E44A37">
        <w:t xml:space="preserve">Kako i kod izvještaja samog Grada tako i u dijelu konsolidiranog financijskog izvještaja najznačajniji </w:t>
      </w:r>
      <w:r w:rsidR="002F684C">
        <w:t>iznos izvršenja ovog razdoblja vidljiv je na AOP-u 123 gdje su donacije od pravnih i fizičkih osoba o</w:t>
      </w:r>
      <w:r w:rsidR="00C8573C">
        <w:t xml:space="preserve">stvarene u iznosu </w:t>
      </w:r>
      <w:r w:rsidR="00E44A37">
        <w:t>22.206.347</w:t>
      </w:r>
      <w:r w:rsidR="00C8573C">
        <w:t xml:space="preserve"> kn</w:t>
      </w:r>
      <w:r w:rsidR="002F684C">
        <w:t>, a sve u svrhu otklanjanja posljedica elementarne nepogode. Ukupni</w:t>
      </w:r>
      <w:r w:rsidR="00E44A37">
        <w:t xml:space="preserve"> konsolidirani</w:t>
      </w:r>
      <w:r w:rsidR="002F684C">
        <w:t xml:space="preserve"> prihodi </w:t>
      </w:r>
      <w:r w:rsidR="004615DE">
        <w:t xml:space="preserve">poslovanja </w:t>
      </w:r>
      <w:r w:rsidR="002F684C">
        <w:t xml:space="preserve">izvještajnog razdoblja ostvareni su u iznosu </w:t>
      </w:r>
      <w:r w:rsidR="00E44A37">
        <w:t>159.738.150</w:t>
      </w:r>
      <w:r w:rsidR="002F684C">
        <w:t xml:space="preserve"> kn AOP 001.</w:t>
      </w:r>
    </w:p>
    <w:p w14:paraId="74BB95F3" w14:textId="77777777" w:rsidR="002F684C" w:rsidRDefault="002F684C" w:rsidP="001450FD">
      <w:pPr>
        <w:jc w:val="both"/>
      </w:pPr>
    </w:p>
    <w:p w14:paraId="5B748EB3" w14:textId="7012192A" w:rsidR="002F684C" w:rsidRDefault="00FD1D2D" w:rsidP="001450FD">
      <w:pPr>
        <w:jc w:val="both"/>
      </w:pPr>
      <w:r>
        <w:t xml:space="preserve">Rashode poslovanja čine </w:t>
      </w:r>
      <w:r w:rsidR="00C46778">
        <w:t xml:space="preserve">konsolidirani </w:t>
      </w:r>
      <w:r>
        <w:t xml:space="preserve">Rashodi za zaposlene </w:t>
      </w:r>
      <w:r w:rsidR="00C46778">
        <w:t xml:space="preserve">svih 17 proračunskih korisnika i samog Grada Siska </w:t>
      </w:r>
      <w:r w:rsidR="00C8573C">
        <w:t xml:space="preserve">ostvareni u iznosu </w:t>
      </w:r>
      <w:r w:rsidR="00B70DD1">
        <w:t xml:space="preserve">62.120.736 </w:t>
      </w:r>
      <w:r w:rsidR="00C8573C">
        <w:t>kn</w:t>
      </w:r>
      <w:r w:rsidR="00B70DD1">
        <w:t xml:space="preserve">-odnose se na ukupnu brojku od 1180 djelatnika zaposlenih kod 17 proračunskih korisnika i Gradu Sisku, uključujući djelatnike u programu javnih </w:t>
      </w:r>
      <w:r w:rsidR="00B70DD1">
        <w:lastRenderedPageBreak/>
        <w:t>radova</w:t>
      </w:r>
      <w:r>
        <w:t xml:space="preserve">, materijalni rashodi </w:t>
      </w:r>
      <w:r w:rsidR="002E021B">
        <w:t xml:space="preserve"> značajnije su ostvareni u odnosu na prošlogodišnje razdoblje za </w:t>
      </w:r>
      <w:r w:rsidR="00B70DD1">
        <w:t>48</w:t>
      </w:r>
      <w:r w:rsidR="002E021B">
        <w:t xml:space="preserve">% i iznose </w:t>
      </w:r>
      <w:r w:rsidR="00B70DD1">
        <w:t xml:space="preserve">51.288.074 </w:t>
      </w:r>
      <w:r w:rsidR="002E021B">
        <w:t xml:space="preserve">kn najvećim djelom su uvećani iz razloga dodatnih troškova uzrokovanih potresom (rashodi za energiju, usluge tekućeg održavanja, te ostalih usluga)  koje su izvršavali dobavljači u cilju sanacije štete. </w:t>
      </w:r>
      <w:r w:rsidR="00B70DD1">
        <w:t>U</w:t>
      </w:r>
      <w:r w:rsidR="002E021B">
        <w:t xml:space="preserve"> </w:t>
      </w:r>
      <w:r w:rsidR="00B70DD1">
        <w:t>značajnijem</w:t>
      </w:r>
      <w:r w:rsidR="002E021B">
        <w:t xml:space="preserve"> </w:t>
      </w:r>
      <w:r w:rsidR="00B70DD1">
        <w:t>postotku povećale su se</w:t>
      </w:r>
      <w:r w:rsidR="002E021B">
        <w:t xml:space="preserve"> Naknade </w:t>
      </w:r>
      <w:r w:rsidR="00B70DD1">
        <w:t>šteta pravnim i fizičkim osobama te iznose</w:t>
      </w:r>
      <w:r w:rsidR="002E021B">
        <w:t xml:space="preserve"> </w:t>
      </w:r>
      <w:r w:rsidR="00B70DD1">
        <w:t>1.748.302</w:t>
      </w:r>
      <w:r w:rsidR="006A686A">
        <w:t xml:space="preserve"> AOP 268 na kojem je evidentiran rashod za realizaciju </w:t>
      </w:r>
      <w:r w:rsidR="00B70DD1">
        <w:t>pomoći</w:t>
      </w:r>
      <w:r w:rsidR="006A686A">
        <w:t xml:space="preserve"> </w:t>
      </w:r>
      <w:r w:rsidR="00B70DD1">
        <w:t>dodijeljenih</w:t>
      </w:r>
      <w:r w:rsidR="006A686A">
        <w:t xml:space="preserve">  građanima kako bi mogli sanirati štetu na stambenim objektima. </w:t>
      </w:r>
      <w:r w:rsidR="004615DE">
        <w:t xml:space="preserve"> Ukupni konsolidirani rashodi poslovanja iznose 129.508.498 kn AOP 146.</w:t>
      </w:r>
    </w:p>
    <w:p w14:paraId="2CEE687D" w14:textId="2A33DBAD" w:rsidR="00997CB4" w:rsidRDefault="00997CB4" w:rsidP="00546AA9">
      <w:pPr>
        <w:jc w:val="both"/>
      </w:pPr>
      <w:r>
        <w:t xml:space="preserve">U dijelu prihoda i rashoda poslovanja ostvaren je višak prihoda poslovanja u iznosu </w:t>
      </w:r>
      <w:r w:rsidR="002834F3">
        <w:t>30.228.899</w:t>
      </w:r>
      <w:r>
        <w:t xml:space="preserve"> kn-AOP 285.</w:t>
      </w:r>
    </w:p>
    <w:p w14:paraId="512B5981" w14:textId="77777777" w:rsidR="0036277B" w:rsidRDefault="0036277B" w:rsidP="001450FD">
      <w:pPr>
        <w:jc w:val="both"/>
      </w:pPr>
    </w:p>
    <w:p w14:paraId="07157864" w14:textId="77777777" w:rsidR="00997CB4" w:rsidRPr="004615DE" w:rsidRDefault="00997CB4" w:rsidP="001450FD">
      <w:pPr>
        <w:jc w:val="both"/>
        <w:rPr>
          <w:i/>
          <w:iCs/>
        </w:rPr>
      </w:pPr>
      <w:r w:rsidRPr="004615DE">
        <w:rPr>
          <w:i/>
          <w:iCs/>
        </w:rPr>
        <w:t>Prihodi i rashodi od nefinancijske imovine:</w:t>
      </w:r>
    </w:p>
    <w:p w14:paraId="5DB85597" w14:textId="2B70204E" w:rsidR="003D55F2" w:rsidRDefault="00997CB4" w:rsidP="001450FD">
      <w:pPr>
        <w:jc w:val="both"/>
      </w:pPr>
      <w:r>
        <w:t xml:space="preserve">Prihodi od Stambenih objekata iznose </w:t>
      </w:r>
      <w:r w:rsidR="00E07F5B">
        <w:t>589.095</w:t>
      </w:r>
      <w:r>
        <w:t xml:space="preserve"> kn AOP 307, značajno smanjeni u odnosu na prethodnu godinu iz razloga što u izvještajnom razdoblju nije bilo mogućnosti prodaje objekata.  Prihod od prodaje zemljišta porastao je višestruko iz razloga prodaje zemljišta </w:t>
      </w:r>
      <w:r w:rsidR="003D55F2">
        <w:t>……</w:t>
      </w:r>
      <w:r w:rsidR="00E07F5B">
        <w:t xml:space="preserve"> i ne odnosi se na prihod proračunskih korisnika, nego Grada Siska. U dijelu koji se odnosi na proračunske korisnike ostvaren je prihod od prodaje knjiga u iznosu od 4.995 kn -AOP 326.</w:t>
      </w:r>
    </w:p>
    <w:p w14:paraId="03B863B7" w14:textId="15F20497" w:rsidR="00997CB4" w:rsidRDefault="009F6080" w:rsidP="001450FD">
      <w:pPr>
        <w:jc w:val="both"/>
      </w:pPr>
      <w:r>
        <w:t>Konsolidirani rashodi</w:t>
      </w:r>
      <w:r w:rsidR="003D55F2">
        <w:t xml:space="preserve"> za nabavu nefinancijske imovine </w:t>
      </w:r>
      <w:r>
        <w:t>povećali su</w:t>
      </w:r>
      <w:r w:rsidR="00F05FE5">
        <w:t xml:space="preserve"> se za </w:t>
      </w:r>
      <w:r>
        <w:t xml:space="preserve">50% </w:t>
      </w:r>
      <w:r w:rsidR="00F05FE5">
        <w:t>u odn</w:t>
      </w:r>
      <w:r w:rsidR="00C8573C">
        <w:t>osu na prošlogodišnje razdoblje</w:t>
      </w:r>
      <w:r>
        <w:t xml:space="preserve">. Vršena su ulaganja na poslovnim objektima, cestama, </w:t>
      </w:r>
      <w:r w:rsidR="00F05FE5">
        <w:t>nabavljena  je sportska i glazbena oprema,</w:t>
      </w:r>
      <w:r>
        <w:t xml:space="preserve"> knjige za Knjižnicu, umjetniče djela za Galeriju</w:t>
      </w:r>
      <w:r w:rsidR="00F05FE5">
        <w:t xml:space="preserve"> te su izvršena dodatna ulaganja na građevinskim objektima i ostaloj imovini. </w:t>
      </w:r>
      <w:r w:rsidR="00F502FE">
        <w:t xml:space="preserve"> </w:t>
      </w:r>
    </w:p>
    <w:p w14:paraId="588337EE" w14:textId="2781A479" w:rsidR="00B34F96" w:rsidRDefault="009F6080" w:rsidP="00546AA9">
      <w:pPr>
        <w:jc w:val="both"/>
      </w:pPr>
      <w:r>
        <w:t xml:space="preserve">Konsolidirani </w:t>
      </w:r>
      <w:r w:rsidR="004615DE">
        <w:t>prihodi od prodaje</w:t>
      </w:r>
      <w:r w:rsidR="00F502FE">
        <w:t xml:space="preserve"> nefinancijske imovine u ukupnom iznosu su  </w:t>
      </w:r>
      <w:r>
        <w:t>1.306.068</w:t>
      </w:r>
      <w:r w:rsidR="00C8573C">
        <w:t xml:space="preserve"> kn-AOP 292</w:t>
      </w:r>
      <w:r w:rsidR="00F502FE">
        <w:t xml:space="preserve">, a </w:t>
      </w:r>
      <w:r>
        <w:t xml:space="preserve">konsolidirani </w:t>
      </w:r>
      <w:r w:rsidR="00F502FE">
        <w:t>rashodi za nabavu nefinanc</w:t>
      </w:r>
      <w:r w:rsidR="00C8573C">
        <w:t xml:space="preserve">ijske imovine su </w:t>
      </w:r>
      <w:r>
        <w:t>24.725.643</w:t>
      </w:r>
      <w:r w:rsidR="00C8573C">
        <w:t xml:space="preserve"> kn-</w:t>
      </w:r>
      <w:r w:rsidR="00F502FE">
        <w:t xml:space="preserve">AOP 344. U dijelu prihoda i rashoda nefinancijske imovine </w:t>
      </w:r>
      <w:proofErr w:type="spellStart"/>
      <w:r w:rsidR="00F502FE">
        <w:t>rezultiran</w:t>
      </w:r>
      <w:proofErr w:type="spellEnd"/>
      <w:r w:rsidR="00F502FE">
        <w:t xml:space="preserve"> je manjak prihoda u iznosu </w:t>
      </w:r>
      <w:r>
        <w:t xml:space="preserve">23.419.575 </w:t>
      </w:r>
      <w:r w:rsidR="00F502FE">
        <w:t>kn –AOP 402.</w:t>
      </w:r>
      <w:r>
        <w:t xml:space="preserve"> Navedeni manjak biti će </w:t>
      </w:r>
      <w:r w:rsidR="00D01B2C">
        <w:t xml:space="preserve">na kraju godine </w:t>
      </w:r>
      <w:r w:rsidR="007B281D">
        <w:t xml:space="preserve">racionaliziran kada se preko raspodjele prihod ostvaren od pomoći prebije sa rashodom za nefinancijsku imovinu. </w:t>
      </w:r>
    </w:p>
    <w:p w14:paraId="3D059BC6" w14:textId="77777777" w:rsidR="00C8573C" w:rsidRDefault="00C8573C" w:rsidP="001450FD">
      <w:pPr>
        <w:jc w:val="both"/>
      </w:pPr>
    </w:p>
    <w:p w14:paraId="1B35CD81" w14:textId="77777777" w:rsidR="00B34F96" w:rsidRPr="004615DE" w:rsidRDefault="00B34F96" w:rsidP="001450FD">
      <w:pPr>
        <w:jc w:val="both"/>
        <w:rPr>
          <w:i/>
          <w:iCs/>
        </w:rPr>
      </w:pPr>
      <w:r w:rsidRPr="004615DE">
        <w:rPr>
          <w:i/>
          <w:iCs/>
        </w:rPr>
        <w:t>Primici i izdaci</w:t>
      </w:r>
    </w:p>
    <w:p w14:paraId="7A1987C8" w14:textId="77777777" w:rsidR="00B34F96" w:rsidRDefault="00B34F96" w:rsidP="001450FD">
      <w:pPr>
        <w:jc w:val="both"/>
      </w:pPr>
      <w:r>
        <w:t>Primici od financijske imovine iznose 1.000 kn AOP 413 i odnose se na primitke od udjela.</w:t>
      </w:r>
    </w:p>
    <w:p w14:paraId="407AED28" w14:textId="77777777" w:rsidR="00B34F96" w:rsidRDefault="00B34F96" w:rsidP="001450FD">
      <w:pPr>
        <w:jc w:val="both"/>
      </w:pPr>
      <w:r>
        <w:t>Izdaci za financijsku imovinu i otplate zajmova iznose 417.389 kn,  vezani su uz izdatke za udjele u glavnici trgovačkog društva u iznosu 20.000 kn-AOP 579 i otplate glavnica prema dospijeću u tuzemnim kreditnim institucijama u iznosu 397.389 kn-AOP 599.</w:t>
      </w:r>
    </w:p>
    <w:p w14:paraId="7010ABBC" w14:textId="23772D5E" w:rsidR="00B34F96" w:rsidRDefault="00B34F96" w:rsidP="001450FD">
      <w:pPr>
        <w:jc w:val="both"/>
      </w:pPr>
      <w:r>
        <w:t>Ostvaren je manjak primitaka od financijske imovine u iznosu 416.389 kn-AOP 629.</w:t>
      </w:r>
      <w:r w:rsidR="00E26FFC">
        <w:t xml:space="preserve"> Primici i izdaci odnose se isključivo na Grad Sisak i nisu vezani uz proračunske korisnike.</w:t>
      </w:r>
    </w:p>
    <w:p w14:paraId="4A994175" w14:textId="06977A30" w:rsidR="00B34F96" w:rsidRDefault="00B34F96" w:rsidP="001450FD">
      <w:pPr>
        <w:jc w:val="center"/>
      </w:pPr>
    </w:p>
    <w:p w14:paraId="338F8FA6" w14:textId="77777777" w:rsidR="00546AA9" w:rsidRDefault="00546AA9" w:rsidP="001450FD">
      <w:pPr>
        <w:jc w:val="both"/>
        <w:rPr>
          <w:i/>
          <w:iCs/>
        </w:rPr>
      </w:pPr>
    </w:p>
    <w:p w14:paraId="2586970B" w14:textId="77777777" w:rsidR="00546AA9" w:rsidRDefault="00546AA9" w:rsidP="001450FD">
      <w:pPr>
        <w:jc w:val="both"/>
        <w:rPr>
          <w:i/>
          <w:iCs/>
        </w:rPr>
      </w:pPr>
    </w:p>
    <w:p w14:paraId="74711093" w14:textId="77777777" w:rsidR="00B34F96" w:rsidRPr="004615DE" w:rsidRDefault="00B34F96" w:rsidP="001450FD">
      <w:pPr>
        <w:jc w:val="both"/>
        <w:rPr>
          <w:i/>
          <w:iCs/>
        </w:rPr>
      </w:pPr>
      <w:r w:rsidRPr="004615DE">
        <w:rPr>
          <w:i/>
          <w:iCs/>
        </w:rPr>
        <w:lastRenderedPageBreak/>
        <w:t>Analitički podaci:</w:t>
      </w:r>
    </w:p>
    <w:p w14:paraId="3095C6E6" w14:textId="4615DBCE" w:rsidR="00B34F96" w:rsidRDefault="004E7AA4" w:rsidP="001450FD">
      <w:pPr>
        <w:jc w:val="both"/>
      </w:pPr>
      <w:r>
        <w:t>Konsolidirano stanje</w:t>
      </w:r>
      <w:r w:rsidR="00B34F96">
        <w:t xml:space="preserve"> novčanih sredstava na početku izvještajnog razdoblja je </w:t>
      </w:r>
      <w:r>
        <w:t xml:space="preserve">10.609.962 </w:t>
      </w:r>
      <w:r w:rsidR="00B34F96">
        <w:t xml:space="preserve">kn što je značajno više u odnosu na isto razdoblje prethodne godine. </w:t>
      </w:r>
      <w:r w:rsidR="00D2382F">
        <w:t xml:space="preserve">Ukupno ostvareni priljevi su </w:t>
      </w:r>
      <w:r>
        <w:t>158.908.579</w:t>
      </w:r>
      <w:r w:rsidR="00D2382F">
        <w:t xml:space="preserve"> kn, a odljevi </w:t>
      </w:r>
      <w:r>
        <w:t>157.828.618</w:t>
      </w:r>
      <w:r w:rsidR="00D2382F">
        <w:t xml:space="preserve"> kn. Stanje novčanih sredstava na kraju izvještajnog razdoblja je </w:t>
      </w:r>
      <w:r>
        <w:t>11.689.923</w:t>
      </w:r>
      <w:r w:rsidR="00D2382F">
        <w:t xml:space="preserve"> kn-AOP 644.</w:t>
      </w:r>
      <w:r>
        <w:t xml:space="preserve"> Uključuje novčana sredstva Grada Siska i računa riznice kojima su pribrojena stanja blagajni proračunskih korisnika.</w:t>
      </w:r>
    </w:p>
    <w:p w14:paraId="7CFC23D1" w14:textId="6C7389FD" w:rsidR="00D2382F" w:rsidRDefault="00D2382F" w:rsidP="001450FD">
      <w:pPr>
        <w:jc w:val="center"/>
      </w:pPr>
    </w:p>
    <w:p w14:paraId="6FF706F4" w14:textId="77777777" w:rsidR="00D2382F" w:rsidRPr="001450FD" w:rsidRDefault="00D2382F" w:rsidP="001450FD">
      <w:pPr>
        <w:jc w:val="both"/>
        <w:rPr>
          <w:b/>
          <w:i/>
          <w:u w:val="single"/>
        </w:rPr>
      </w:pPr>
      <w:r w:rsidRPr="001450FD">
        <w:rPr>
          <w:b/>
          <w:i/>
          <w:u w:val="single"/>
        </w:rPr>
        <w:t>Rezultat PR-RAS obrasca:</w:t>
      </w:r>
    </w:p>
    <w:p w14:paraId="72D2AC8F" w14:textId="2E99330B" w:rsidR="00D2382F" w:rsidRDefault="00D2382F" w:rsidP="001450FD">
      <w:pPr>
        <w:jc w:val="both"/>
      </w:pPr>
      <w:r>
        <w:t>Ukupno ostvareni</w:t>
      </w:r>
      <w:r w:rsidR="004E7AA4">
        <w:t xml:space="preserve"> konsolidirani</w:t>
      </w:r>
      <w:r>
        <w:t xml:space="preserve"> prihodi i primici su </w:t>
      </w:r>
      <w:r w:rsidR="0054535D">
        <w:t>161.045.218</w:t>
      </w:r>
      <w:r>
        <w:t xml:space="preserve"> kn što je </w:t>
      </w:r>
      <w:r w:rsidR="0054535D">
        <w:t>24</w:t>
      </w:r>
      <w:r>
        <w:t xml:space="preserve">% više u odnosu na prošlogodišnji period,  ukupno ostvareni rashodi i izdaci iznose </w:t>
      </w:r>
      <w:r w:rsidR="0054535D">
        <w:t>154.652.283</w:t>
      </w:r>
      <w:r>
        <w:t xml:space="preserve"> kn te je za izvještajno razdoblje ostvaren višak prihoda i primitaka u iznosu </w:t>
      </w:r>
      <w:r w:rsidR="0054535D">
        <w:t>6.392.935</w:t>
      </w:r>
      <w:r>
        <w:t xml:space="preserve"> kn. Uzevši u obzir preneseni manjak iz prethodnih godina u iznosu </w:t>
      </w:r>
      <w:r w:rsidR="0054535D">
        <w:t>5.297.760</w:t>
      </w:r>
      <w:r>
        <w:t xml:space="preserve"> kn, </w:t>
      </w:r>
      <w:r w:rsidR="0054535D">
        <w:t>konsolidirani višak</w:t>
      </w:r>
      <w:r>
        <w:t xml:space="preserve"> prihoda i primitaka za </w:t>
      </w:r>
      <w:r w:rsidR="0054535D">
        <w:t>trošenje</w:t>
      </w:r>
      <w:r>
        <w:t xml:space="preserve"> u idućim razdobljima je </w:t>
      </w:r>
      <w:r w:rsidR="0054535D">
        <w:t>1.095.175</w:t>
      </w:r>
      <w:r>
        <w:t xml:space="preserve"> kn.</w:t>
      </w:r>
    </w:p>
    <w:p w14:paraId="1565326F" w14:textId="77777777" w:rsidR="004615DE" w:rsidRDefault="004615DE" w:rsidP="001450FD">
      <w:pPr>
        <w:jc w:val="both"/>
      </w:pPr>
    </w:p>
    <w:p w14:paraId="143FCF18" w14:textId="77777777" w:rsidR="002D071C" w:rsidRPr="004615DE" w:rsidRDefault="002D071C" w:rsidP="001450FD">
      <w:pPr>
        <w:jc w:val="both"/>
        <w:rPr>
          <w:b/>
          <w:bCs/>
          <w:u w:val="single"/>
        </w:rPr>
      </w:pPr>
      <w:r w:rsidRPr="004615DE">
        <w:rPr>
          <w:b/>
          <w:bCs/>
          <w:u w:val="single"/>
        </w:rPr>
        <w:t>OBRAZAC OBVEZE</w:t>
      </w:r>
    </w:p>
    <w:p w14:paraId="6EF88E1A" w14:textId="26201D46" w:rsidR="00011356" w:rsidRDefault="00D65E57" w:rsidP="001450FD">
      <w:pPr>
        <w:jc w:val="both"/>
      </w:pPr>
      <w:r>
        <w:t>Konsolidirane</w:t>
      </w:r>
      <w:r w:rsidR="00011356">
        <w:t xml:space="preserve"> </w:t>
      </w:r>
      <w:r>
        <w:t xml:space="preserve">obveze </w:t>
      </w:r>
      <w:r w:rsidR="00011356">
        <w:t xml:space="preserve"> 01. siječnja 2021.g. </w:t>
      </w:r>
      <w:r>
        <w:t>iznosile su</w:t>
      </w:r>
      <w:r w:rsidR="00C8573C">
        <w:t xml:space="preserve"> </w:t>
      </w:r>
      <w:r>
        <w:t xml:space="preserve">115.631.480 </w:t>
      </w:r>
      <w:r w:rsidR="00C8573C">
        <w:t>kn-AOP 001.</w:t>
      </w:r>
      <w:r w:rsidR="00011356">
        <w:t xml:space="preserve"> U izvještajnom razdoblju obveze su povećane za </w:t>
      </w:r>
      <w:r>
        <w:t>181.500.983</w:t>
      </w:r>
      <w:r w:rsidR="00011356">
        <w:t xml:space="preserve"> kn. Izvršeno je podmirenje obveza u iznosu </w:t>
      </w:r>
      <w:r>
        <w:t>159.870.160</w:t>
      </w:r>
      <w:r w:rsidR="00011356">
        <w:t xml:space="preserve"> kn. Na kraju izvještajnog razdoblja obveze</w:t>
      </w:r>
      <w:r>
        <w:t xml:space="preserve"> Grada Siska i svih proračunskih korisnika</w:t>
      </w:r>
      <w:r w:rsidR="00011356">
        <w:t xml:space="preserve"> iznose </w:t>
      </w:r>
      <w:r>
        <w:t>137.262.303</w:t>
      </w:r>
      <w:r w:rsidR="00011356">
        <w:t xml:space="preserve"> kn-AOP 038. Od toga iznos dospjelih obveza je </w:t>
      </w:r>
      <w:r>
        <w:t>3.426.633</w:t>
      </w:r>
      <w:r w:rsidR="00011356">
        <w:t xml:space="preserve"> kn, a nedospjelih </w:t>
      </w:r>
      <w:r>
        <w:t>133.835.670</w:t>
      </w:r>
      <w:r w:rsidR="00011356">
        <w:t xml:space="preserve"> kn. </w:t>
      </w:r>
      <w:r>
        <w:t>Dospjele obveze će se kako u Gradu Sisku tako i kod proračunskih korisnika</w:t>
      </w:r>
      <w:r w:rsidR="00011356">
        <w:t xml:space="preserve"> podmirivati u idućim izvještajnim razdobljima sukladno raspoloživim sredstvima. </w:t>
      </w:r>
    </w:p>
    <w:p w14:paraId="390FCC7D" w14:textId="7C373184" w:rsidR="00402ECD" w:rsidRDefault="00402ECD" w:rsidP="00402ECD">
      <w:pPr>
        <w:jc w:val="center"/>
      </w:pPr>
    </w:p>
    <w:p w14:paraId="50707919" w14:textId="058E2077" w:rsidR="008D4B60" w:rsidRDefault="008D4B60" w:rsidP="001450FD">
      <w:pPr>
        <w:jc w:val="both"/>
      </w:pPr>
    </w:p>
    <w:p w14:paraId="05E2A574" w14:textId="31D07B8A" w:rsidR="001450FD" w:rsidRPr="00330CEA" w:rsidRDefault="001450FD" w:rsidP="00A26DF3">
      <w:pPr>
        <w:jc w:val="center"/>
      </w:pPr>
    </w:p>
    <w:p w14:paraId="78EF18D6" w14:textId="4CEB7550" w:rsidR="00A26DF3" w:rsidRDefault="00A26DF3" w:rsidP="00F826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98C0E2" w14:textId="77777777" w:rsidR="00A26DF3" w:rsidRDefault="00A26DF3" w:rsidP="00F82635">
      <w:pPr>
        <w:jc w:val="right"/>
      </w:pPr>
      <w:r>
        <w:t xml:space="preserve">                                                                                 </w:t>
      </w:r>
      <w:bookmarkStart w:id="0" w:name="_GoBack"/>
    </w:p>
    <w:p w14:paraId="0A2C4A63" w14:textId="77777777" w:rsidR="00A26DF3" w:rsidRDefault="00A26DF3" w:rsidP="00F82635">
      <w:pPr>
        <w:ind w:left="4248" w:firstLine="708"/>
        <w:jc w:val="right"/>
      </w:pPr>
      <w:r>
        <w:t>GRADONAČELNICA</w:t>
      </w:r>
    </w:p>
    <w:p w14:paraId="602E78DA" w14:textId="77777777" w:rsidR="00A26DF3" w:rsidRDefault="00A26DF3" w:rsidP="00F82635">
      <w:pPr>
        <w:ind w:left="4248" w:firstLine="708"/>
        <w:jc w:val="right"/>
      </w:pPr>
      <w:r>
        <w:t xml:space="preserve">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bookmarkEnd w:id="0"/>
    <w:p w14:paraId="71DF2892" w14:textId="77777777" w:rsidR="00A26DF3" w:rsidRDefault="00A26DF3" w:rsidP="001450FD">
      <w:pPr>
        <w:jc w:val="both"/>
      </w:pPr>
    </w:p>
    <w:p w14:paraId="19246007" w14:textId="77777777" w:rsidR="00D47422" w:rsidRDefault="00D47422" w:rsidP="001450FD">
      <w:pPr>
        <w:jc w:val="both"/>
      </w:pPr>
    </w:p>
    <w:p w14:paraId="2384B11B" w14:textId="77777777" w:rsidR="00D47422" w:rsidRDefault="00D47422" w:rsidP="001450FD">
      <w:pPr>
        <w:jc w:val="both"/>
      </w:pPr>
    </w:p>
    <w:sectPr w:rsidR="00D4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196D"/>
    <w:multiLevelType w:val="hybridMultilevel"/>
    <w:tmpl w:val="43E2B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2"/>
    <w:rsid w:val="00011356"/>
    <w:rsid w:val="000B112A"/>
    <w:rsid w:val="001450FD"/>
    <w:rsid w:val="00171BED"/>
    <w:rsid w:val="001C0F04"/>
    <w:rsid w:val="00215C79"/>
    <w:rsid w:val="002834F3"/>
    <w:rsid w:val="002D071C"/>
    <w:rsid w:val="002E021B"/>
    <w:rsid w:val="002F684C"/>
    <w:rsid w:val="00330CEA"/>
    <w:rsid w:val="0036277B"/>
    <w:rsid w:val="00383E24"/>
    <w:rsid w:val="003D55F2"/>
    <w:rsid w:val="00402ECD"/>
    <w:rsid w:val="00425476"/>
    <w:rsid w:val="004615DE"/>
    <w:rsid w:val="004E7AA4"/>
    <w:rsid w:val="00525614"/>
    <w:rsid w:val="0054535D"/>
    <w:rsid w:val="00546AA9"/>
    <w:rsid w:val="006A686A"/>
    <w:rsid w:val="007777F6"/>
    <w:rsid w:val="007B281D"/>
    <w:rsid w:val="008D4B60"/>
    <w:rsid w:val="008F3622"/>
    <w:rsid w:val="00997CB4"/>
    <w:rsid w:val="009F6080"/>
    <w:rsid w:val="00A26DF3"/>
    <w:rsid w:val="00B34F96"/>
    <w:rsid w:val="00B70DD1"/>
    <w:rsid w:val="00C46778"/>
    <w:rsid w:val="00C8573C"/>
    <w:rsid w:val="00CD25F5"/>
    <w:rsid w:val="00D01B2C"/>
    <w:rsid w:val="00D2382F"/>
    <w:rsid w:val="00D47422"/>
    <w:rsid w:val="00D65E57"/>
    <w:rsid w:val="00E07F5B"/>
    <w:rsid w:val="00E26FFC"/>
    <w:rsid w:val="00E375E2"/>
    <w:rsid w:val="00E44A37"/>
    <w:rsid w:val="00F05FE5"/>
    <w:rsid w:val="00F502FE"/>
    <w:rsid w:val="00F82635"/>
    <w:rsid w:val="00FD1D2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5</cp:revision>
  <dcterms:created xsi:type="dcterms:W3CDTF">2021-07-22T07:04:00Z</dcterms:created>
  <dcterms:modified xsi:type="dcterms:W3CDTF">2021-07-27T08:55:00Z</dcterms:modified>
</cp:coreProperties>
</file>