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73550A" w14:paraId="377A62A9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AB626C0" w14:textId="77777777" w:rsidR="0073550A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18F98545" w14:textId="77777777" w:rsidR="0073550A" w:rsidRDefault="00000000">
            <w:pPr>
              <w:spacing w:after="0" w:line="240" w:lineRule="auto"/>
            </w:pPr>
            <w:r>
              <w:t>28854</w:t>
            </w:r>
          </w:p>
        </w:tc>
      </w:tr>
      <w:tr w:rsidR="0073550A" w14:paraId="33F86094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D27C8E1" w14:textId="77777777" w:rsidR="0073550A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2A5257A0" w14:textId="77777777" w:rsidR="0073550A" w:rsidRDefault="00000000">
            <w:pPr>
              <w:spacing w:after="0" w:line="240" w:lineRule="auto"/>
            </w:pPr>
            <w:r>
              <w:t>GRAD SISAK</w:t>
            </w:r>
          </w:p>
        </w:tc>
      </w:tr>
      <w:tr w:rsidR="0073550A" w14:paraId="0111377F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A9DE43B" w14:textId="77777777" w:rsidR="0073550A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76499CCC" w14:textId="77777777" w:rsidR="0073550A" w:rsidRDefault="00000000">
            <w:pPr>
              <w:spacing w:after="0" w:line="240" w:lineRule="auto"/>
            </w:pPr>
            <w:r>
              <w:t>23</w:t>
            </w:r>
          </w:p>
        </w:tc>
      </w:tr>
    </w:tbl>
    <w:p w14:paraId="0C8AC082" w14:textId="77777777" w:rsidR="0073550A" w:rsidRDefault="00000000">
      <w:r>
        <w:br/>
      </w:r>
    </w:p>
    <w:p w14:paraId="4207E5A3" w14:textId="77777777" w:rsidR="0073550A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44017C36" w14:textId="77777777" w:rsidR="0073550A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08070B9F" w14:textId="77777777" w:rsidR="0073550A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11558ABD" w14:textId="77777777" w:rsidR="0073550A" w:rsidRDefault="0073550A"/>
    <w:p w14:paraId="19B81C13" w14:textId="77777777" w:rsidR="0073550A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4719CD35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5B7804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E24EF5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FBEBA3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8BB5DD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CCBD79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8D8ACC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1284A8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1CF6C35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641D3A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C20033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8EA554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696A92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46.698.466,08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2A41D2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41.204.703,53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2C0CE1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88,2</w:t>
            </w:r>
          </w:p>
        </w:tc>
      </w:tr>
      <w:tr w:rsidR="0073550A" w14:paraId="0CF95DE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AFE161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660FBF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76CD21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A85469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28.024.229,67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BB2FCA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39.011.939,97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252495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139,2</w:t>
            </w:r>
          </w:p>
        </w:tc>
      </w:tr>
      <w:tr w:rsidR="0073550A" w14:paraId="6795131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94C887" w14:textId="77777777" w:rsidR="0073550A" w:rsidRDefault="0073550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DDB9CF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2E2114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B7BECE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18.674.236,41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1FA3B4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2.192.763,56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D7F314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11,7</w:t>
            </w:r>
          </w:p>
        </w:tc>
      </w:tr>
      <w:tr w:rsidR="0073550A" w14:paraId="39EC9C0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0953FB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E7B819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8E70D8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8BFF89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120.039,92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D70848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58.926,95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658001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49,1</w:t>
            </w:r>
          </w:p>
        </w:tc>
      </w:tr>
      <w:tr w:rsidR="0073550A" w14:paraId="41C7D89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298CBC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08CEE1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F56B9F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2EA374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19.539.276,58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417A2B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9.784.976,23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F8CC70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50,1</w:t>
            </w:r>
          </w:p>
        </w:tc>
      </w:tr>
      <w:tr w:rsidR="0073550A" w14:paraId="4A0528B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CD65C9" w14:textId="77777777" w:rsidR="0073550A" w:rsidRDefault="0073550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4C6A1B1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35DCB0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604086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19.419.236,66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9846CC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9.726.049,28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E0CC2A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50,1</w:t>
            </w:r>
          </w:p>
        </w:tc>
      </w:tr>
      <w:tr w:rsidR="0073550A" w14:paraId="4E0EB37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F8F7C9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46B009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DC3731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3E182F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3.630.000,00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32A48E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12.771.382,22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DFC17D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351,8</w:t>
            </w:r>
          </w:p>
        </w:tc>
      </w:tr>
      <w:tr w:rsidR="0073550A" w14:paraId="4967C55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0710DB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1E5F61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3DBA17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190ADB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8.252.421,13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C228D5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590.569,24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A552D7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7,2</w:t>
            </w:r>
          </w:p>
        </w:tc>
      </w:tr>
      <w:tr w:rsidR="0073550A" w14:paraId="1AD6E77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098BA5" w14:textId="77777777" w:rsidR="0073550A" w:rsidRDefault="0073550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3EFCE6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PRIMITAKA OD FINANCIJSKE IMOVINE I ZADUŽIVANJA (šifre 8-5)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78FA18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1F2BD5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E15E4D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12.180.812,98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EB743C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73550A" w14:paraId="72416A7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7B30AD" w14:textId="77777777" w:rsidR="0073550A" w:rsidRDefault="0073550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073244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20373D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F40584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845112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4.647.527,26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27219D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529E1652" w14:textId="77777777" w:rsidR="0073550A" w:rsidRDefault="0073550A">
      <w:pPr>
        <w:spacing w:after="0"/>
      </w:pPr>
    </w:p>
    <w:p w14:paraId="15CB1F88" w14:textId="77777777" w:rsidR="0073550A" w:rsidRDefault="00000000">
      <w:r>
        <w:t>Šifra Y006 Manjak prihoda i primitaka za pokriće u sljedećem razdoblju iznosi  2.306.912,25 € koji se sastoji od tekućeg viška prihoda i primitaka (4.647.527,26 €) i prenesenog manjka prihoda i primitaka (6.954.439,51 €). </w:t>
      </w:r>
    </w:p>
    <w:p w14:paraId="2C8572C8" w14:textId="77777777" w:rsidR="0073550A" w:rsidRDefault="00000000">
      <w:r>
        <w:t>Ukupni prihodi poslovanja (šifra 6)</w:t>
      </w:r>
      <w:r>
        <w:br/>
        <w:t>41.204.703,53</w:t>
      </w:r>
      <w:r>
        <w:br/>
        <w:t>Ukupni rashodi poslovanja (šifra 3)</w:t>
      </w:r>
      <w:r>
        <w:br/>
      </w:r>
      <w:r>
        <w:lastRenderedPageBreak/>
        <w:t>39.011.939,97</w:t>
      </w:r>
      <w:r>
        <w:br/>
        <w:t>Višak prihoda poslovanja (šifra X001)</w:t>
      </w:r>
      <w:r>
        <w:br/>
        <w:t>2.192.763,56</w:t>
      </w:r>
      <w:r>
        <w:br/>
        <w:t>Ukupni prihodi od nefinancijske imovine (šifra 7)</w:t>
      </w:r>
      <w:r>
        <w:br/>
        <w:t>58.926,95</w:t>
      </w:r>
      <w:r>
        <w:br/>
        <w:t>Ukupni rashodi od nefinancijske imovine (šifra 4)</w:t>
      </w:r>
      <w:r>
        <w:br/>
        <w:t>9.784.976,23</w:t>
      </w:r>
      <w:r>
        <w:br/>
        <w:t>Manjak prihoda od nefinancijske imovine (šifra Y002)</w:t>
      </w:r>
      <w:r>
        <w:br/>
        <w:t>-9.726.049,28</w:t>
      </w:r>
      <w:r>
        <w:br/>
        <w:t>Ukupni primici od financijske imovine i zaduživanja (šifra 8)</w:t>
      </w:r>
      <w:r>
        <w:br/>
        <w:t>12.771.382,22</w:t>
      </w:r>
      <w:r>
        <w:br/>
        <w:t>Ukupni izdaci i otplate zajmova za financijsku imovinu i otplate zajmova (šifra 5)</w:t>
      </w:r>
      <w:r>
        <w:br/>
        <w:t>590.569,24</w:t>
      </w:r>
      <w:r>
        <w:br/>
        <w:t>Višak primitka od financijske imovine i zaduživanja (šifra X003)</w:t>
      </w:r>
      <w:r>
        <w:br/>
        <w:t>12.180.812,98</w:t>
      </w:r>
      <w:r>
        <w:br/>
        <w:t>Višak prihoda i primitaka (šifra X005)</w:t>
      </w:r>
      <w:r>
        <w:br/>
        <w:t>4.647.527,26</w:t>
      </w:r>
      <w:r>
        <w:br/>
        <w:t>Manjak prihoda i primitaka - preneseni (šifra 9222-9221)</w:t>
      </w:r>
      <w:r>
        <w:br/>
        <w:t>6.954.439,51</w:t>
      </w:r>
      <w:r>
        <w:br/>
        <w:t>Manjak prihoda i primitaka za pokriće u sljedećem razdoblju (šifre Y006)</w:t>
      </w:r>
      <w:r>
        <w:br/>
        <w:t>-2.306.912,25</w:t>
      </w:r>
      <w:r>
        <w:br/>
        <w:t> </w:t>
      </w:r>
    </w:p>
    <w:p w14:paraId="16913C59" w14:textId="77777777" w:rsidR="0073550A" w:rsidRDefault="00000000">
      <w:r>
        <w:br/>
      </w:r>
    </w:p>
    <w:p w14:paraId="5CC4E611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62DA2C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BAFBD0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5B01AE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5C1CA5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C3B4C4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FAA058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E5FAFB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763BB00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F1ADBC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A2F5EA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Porezi na imovinu (šifre 6131 do 6135)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C0EC12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2D551E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442.980,51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272CEC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437.437,19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F34F73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98,7</w:t>
            </w:r>
          </w:p>
        </w:tc>
      </w:tr>
    </w:tbl>
    <w:p w14:paraId="6ADD517D" w14:textId="77777777" w:rsidR="0073550A" w:rsidRDefault="0073550A">
      <w:pPr>
        <w:spacing w:after="0"/>
      </w:pPr>
    </w:p>
    <w:p w14:paraId="478C0AF1" w14:textId="77777777" w:rsidR="0073550A" w:rsidRDefault="00000000">
      <w:r>
        <w:t>Šifra 613 Porez na imovinu – ostvaren je u iznosu od 437.437,19 €, te je neznatno manji od prihoda ostvarenih u istom razdoblju prethodne godine iako je došlo do značajnog povećanja na kontu 6131- stalni porez na nepokretnu imovinu iz razloga što su od travnja 2026. godine evidentirane uplate poreza na nekretnine.</w:t>
      </w:r>
    </w:p>
    <w:p w14:paraId="628C93FE" w14:textId="77777777" w:rsidR="0073550A" w:rsidRDefault="0073550A"/>
    <w:p w14:paraId="46166C50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1F86FA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460842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B7CBF4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1832C6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609552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4D37E4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65FC25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436266A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53185A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D9F848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proračunu i izvanproračunskim korisnicima iz drugih proračuna (šifre 6331+6332)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16B5DA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4B41EB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1.854.160,39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2C800E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784.255,83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396EF3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42,3</w:t>
            </w:r>
          </w:p>
        </w:tc>
      </w:tr>
    </w:tbl>
    <w:p w14:paraId="3107D5D4" w14:textId="77777777" w:rsidR="0073550A" w:rsidRDefault="0073550A">
      <w:pPr>
        <w:spacing w:after="0"/>
      </w:pPr>
    </w:p>
    <w:p w14:paraId="14A2E75B" w14:textId="77777777" w:rsidR="0073550A" w:rsidRDefault="00000000">
      <w:r>
        <w:t xml:space="preserve">Šifra 633 Pomoći proračunu i izvanproračunskim korisnicima iz drugih proračuna ostvarene su u iznosu 784.255,83 € za projekte Stadion Metalac i Gradski stadion Sisak, što iznosi 57,7% ostvarenih prihoda istog razdoblja prethodne godine u kojoj je bila ostvarena kapitalna pomoć iz državnog proračuna za robu. Radi se o opremi koja je bila potrebna za led u ledenoj dvorani </w:t>
      </w:r>
      <w:proofErr w:type="spellStart"/>
      <w:r>
        <w:t>Zibel</w:t>
      </w:r>
      <w:proofErr w:type="spellEnd"/>
      <w:r>
        <w:t>. </w:t>
      </w:r>
    </w:p>
    <w:p w14:paraId="48925085" w14:textId="77777777" w:rsidR="0073550A" w:rsidRDefault="0073550A"/>
    <w:p w14:paraId="3027DC94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61861B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45E094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C533D5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623058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E58220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BDDD83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E7ED44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7A7A7CF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CC6BA6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D4AC041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od izvanproračunskih korisnika (šifre 6341+6342)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BE6EAE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A8E6CD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602.476,39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AAF4ED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482.605,21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83199E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80,1</w:t>
            </w:r>
          </w:p>
        </w:tc>
      </w:tr>
    </w:tbl>
    <w:p w14:paraId="4819F7C3" w14:textId="77777777" w:rsidR="0073550A" w:rsidRDefault="0073550A">
      <w:pPr>
        <w:spacing w:after="0"/>
      </w:pPr>
    </w:p>
    <w:p w14:paraId="2742DC5E" w14:textId="77777777" w:rsidR="0073550A" w:rsidRDefault="00000000">
      <w:r>
        <w:t>Šifra 634  Pomoći od izvanproračunskih korisnika - ostvarene su u iznosu od 482.605,21 €, što čini 19,90% ostvarenih prihoda u odnosu na isto razdoblje prethodne godine. Razlika se odnosi na prihod od kapitalnih pomoći ostvaren u prošloj godini u navedenom razdoblju od Fonda za zaštitu okoliša i energetsku učinkovitost za strojeve na odlagalištu Goričica.</w:t>
      </w:r>
    </w:p>
    <w:p w14:paraId="4B0CC489" w14:textId="77777777" w:rsidR="0073550A" w:rsidRDefault="0073550A"/>
    <w:p w14:paraId="43DC9310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3490E58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0297BF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842012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CF60C1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BFAA74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FACB8D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5FCEE4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1CFA249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C2710B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777647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izravnanja za decentralizirane funkcije i fiskalnog izravnanja (šifre 6351 do 6353)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018658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8B9DE2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587.166,33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34BE9D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1.367.271,12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81933C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232,9</w:t>
            </w:r>
          </w:p>
        </w:tc>
      </w:tr>
    </w:tbl>
    <w:p w14:paraId="435971E4" w14:textId="77777777" w:rsidR="0073550A" w:rsidRDefault="0073550A">
      <w:pPr>
        <w:spacing w:after="0"/>
      </w:pPr>
    </w:p>
    <w:p w14:paraId="59731FE7" w14:textId="77777777" w:rsidR="0073550A" w:rsidRDefault="00000000">
      <w:r>
        <w:t>Šifra 635 Pomoći izravnanja za decentralizirane funkcije -  prihod ostvaren u iznosu 1.367.271,12 € veći je u odnosu na prihod ostvaren u istom razdoblju prethodne godine za 132,90%  zbog uplate iznosa pomoći fiskalnog izravnanja u prvih šest mjeseci tekuće godine, koje u prethodnom razdoblju nije bilo ostvareno.</w:t>
      </w:r>
    </w:p>
    <w:p w14:paraId="309BC639" w14:textId="77777777" w:rsidR="0073550A" w:rsidRDefault="0073550A"/>
    <w:p w14:paraId="6310425C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5856BD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CEB278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A16069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FC8C8A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A8665F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6C14FE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6E1CE1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52DCC72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C207CB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B1BB88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proračunskim korisnicima iz proračuna koji im nije nadležan (šifre 6361+6362)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742082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0FD55F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9.340.038,48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79758E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11.487.538,15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9F8C79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123,0</w:t>
            </w:r>
          </w:p>
        </w:tc>
      </w:tr>
    </w:tbl>
    <w:p w14:paraId="7AD15B7D" w14:textId="77777777" w:rsidR="0073550A" w:rsidRDefault="0073550A">
      <w:pPr>
        <w:spacing w:after="0"/>
      </w:pPr>
    </w:p>
    <w:p w14:paraId="4CAFC451" w14:textId="77777777" w:rsidR="0073550A" w:rsidRDefault="00000000">
      <w:r>
        <w:t>Šifra 636 Pomoći proračunskim korisnicima iz proračuna koji im nije nadležan – ostvarene su u iznosu 11.487.538,15 €, odnosno uvećane su za 23% u odnosu na isto razdoblje prethodne godine. Iz ovih prihoda se financiraju plaće zaposlenih u Osnovnim školama, a kako je Vlada donijela novu Uredbu o povećanju osnovice u javnim i državnim službama ujedno je došlo i do povećanja navedenih prihoda.</w:t>
      </w:r>
    </w:p>
    <w:p w14:paraId="0E0B45A6" w14:textId="77777777" w:rsidR="0073550A" w:rsidRDefault="0073550A"/>
    <w:p w14:paraId="617BAC32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73FE49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89F186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038915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AEB794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C59783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5241E6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B6EF12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640A5B4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4B0430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EC9D8C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temeljem prijenosa EU sredstava (šifre 6381+6382)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64E44B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96E252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14.053.314,58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752BCC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5.958.282,47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1DF9F1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42,4</w:t>
            </w:r>
          </w:p>
        </w:tc>
      </w:tr>
    </w:tbl>
    <w:p w14:paraId="7C5DA77C" w14:textId="77777777" w:rsidR="0073550A" w:rsidRDefault="0073550A">
      <w:pPr>
        <w:spacing w:after="0"/>
      </w:pPr>
    </w:p>
    <w:p w14:paraId="2FEF2C52" w14:textId="77777777" w:rsidR="0073550A" w:rsidRDefault="00000000">
      <w:r>
        <w:t xml:space="preserve">Šifra 638 Pomoći temeljem prijenosa EU sredstava – ostvarene su u iznosu od 5.958.282,47 € i manje su u odnosu na isto razdoblje prethodne godine za 57,60%, zbog završetka projekta odgojno-obrazovnog kompleksa </w:t>
      </w:r>
      <w:proofErr w:type="spellStart"/>
      <w:r>
        <w:t>Galdovo</w:t>
      </w:r>
      <w:proofErr w:type="spellEnd"/>
      <w:r>
        <w:t xml:space="preserve"> i zbog toga što su krajem lipnja 2025. godine uplaćena sredstva za obnovu  Osnovne škole I. Kukuljevića Sakcinskog. U prvih šest mjeseci 2026. godine  uplaćene su kapitalne pomoći za projekte  Perivoj </w:t>
      </w:r>
      <w:proofErr w:type="spellStart"/>
      <w:r>
        <w:t>Viktorovac</w:t>
      </w:r>
      <w:proofErr w:type="spellEnd"/>
      <w:r>
        <w:t>, projekt Munjara, Dom kulture Kristalna kocka vedrine i obnovu zgrade Ljudevita Gaja 2A te uplate tekuće pomoći za projekt Rukom pod ruku.</w:t>
      </w:r>
    </w:p>
    <w:p w14:paraId="05840B67" w14:textId="77777777" w:rsidR="0073550A" w:rsidRDefault="0073550A"/>
    <w:p w14:paraId="35B61814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2CD123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C690CF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AE0AFF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E8C283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7AE852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2F4543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811361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65532CF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4875AB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D721FF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financijske imovine (šifre 6412 do 6419)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401DAA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BEB721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62.706,97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846BEC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77.991,69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2CE4D2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124,4</w:t>
            </w:r>
          </w:p>
        </w:tc>
      </w:tr>
    </w:tbl>
    <w:p w14:paraId="42F0315B" w14:textId="77777777" w:rsidR="0073550A" w:rsidRDefault="0073550A">
      <w:pPr>
        <w:spacing w:after="0"/>
      </w:pPr>
    </w:p>
    <w:p w14:paraId="13A24A0D" w14:textId="77777777" w:rsidR="0073550A" w:rsidRDefault="00000000">
      <w:r>
        <w:t>Šifra 641 Prihodi od financijske imovine  -  ostvareni su u iznosu od 77.991,69 €, što predstavlja povećanje od 24,4 % u odnosu na isto razdoblje 2025. godine i to zbog  povećanja prihoda od kamata na depozite po viđenju.</w:t>
      </w:r>
    </w:p>
    <w:p w14:paraId="53FF8DF8" w14:textId="77777777" w:rsidR="0073550A" w:rsidRDefault="0073550A"/>
    <w:p w14:paraId="0DF6343F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375692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3EFD80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8FDC36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FFCCBF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5EA005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2D911E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2519AA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08B2EEB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4F9E30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745639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nefinancijske imovine (šifre 6421 do 6429)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1CD128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90962A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827.989,14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DDB0A9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912.910,91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CF1059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110,3</w:t>
            </w:r>
          </w:p>
        </w:tc>
      </w:tr>
    </w:tbl>
    <w:p w14:paraId="537CA7CA" w14:textId="77777777" w:rsidR="0073550A" w:rsidRDefault="0073550A">
      <w:pPr>
        <w:spacing w:after="0"/>
      </w:pPr>
    </w:p>
    <w:p w14:paraId="703DCAE5" w14:textId="77777777" w:rsidR="0073550A" w:rsidRDefault="00000000">
      <w:r>
        <w:t>Šifra 642 Prihodi od nefinancijske imovine -  iznose 912.910,91 € i veći su za 10,30% u odnosu na isto razdoblje u 2025. godine zbog povećanja prihoda od naknade za korištenje nefinancijske imovine te prihoda od iznajmljivanja  stambenih objekata.</w:t>
      </w:r>
    </w:p>
    <w:p w14:paraId="0D9D9D38" w14:textId="77777777" w:rsidR="0073550A" w:rsidRDefault="0073550A"/>
    <w:p w14:paraId="72A521B7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57254D8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0B6869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B15299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BA71E1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AF845B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7552B3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F28D58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7BDE216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1BDE61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2EFAC4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Upravne i administrativne pristojbe (šifre 6511 do 6514)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570EA4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D97076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28.560,76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BC3243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32.203,45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E1148C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112,8</w:t>
            </w:r>
          </w:p>
        </w:tc>
      </w:tr>
    </w:tbl>
    <w:p w14:paraId="13B3CDB3" w14:textId="77777777" w:rsidR="0073550A" w:rsidRDefault="0073550A">
      <w:pPr>
        <w:spacing w:after="0"/>
      </w:pPr>
    </w:p>
    <w:p w14:paraId="73E713E1" w14:textId="77777777" w:rsidR="0073550A" w:rsidRDefault="00000000">
      <w:r>
        <w:t>Šifra 651 Upravne i administrativne pristojbe – prihod je ostvaren u iznosu od   32.203,45€ te je 12,8% veći u odnosu na isto razdoblje prethodne godine, a odnosi se na uplate gradskih i općinskih pristojbi. </w:t>
      </w:r>
    </w:p>
    <w:p w14:paraId="02F2A65D" w14:textId="77777777" w:rsidR="0073550A" w:rsidRDefault="0073550A"/>
    <w:p w14:paraId="31E4E892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443386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BAF804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C98D2A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396AB0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BEA107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346122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7F3C26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520A259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AC5683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7F8281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Komunalni doprinosi i naknade (šifre 6531 do 6533)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BE816E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782876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4.362.073,09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B505FF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5.078.850,37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B3B3EB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116,4</w:t>
            </w:r>
          </w:p>
        </w:tc>
      </w:tr>
    </w:tbl>
    <w:p w14:paraId="6A522A23" w14:textId="77777777" w:rsidR="0073550A" w:rsidRDefault="0073550A">
      <w:pPr>
        <w:spacing w:after="0"/>
      </w:pPr>
    </w:p>
    <w:p w14:paraId="6D2777B3" w14:textId="77777777" w:rsidR="0073550A" w:rsidRDefault="00000000">
      <w:r>
        <w:t>Šifra 653 Komunalni doprinosi i naknade – iznose 5.078.850,37 € i veći su za  16,40% zbog povećanja komunalnog boda od 35% u odnosu na prihode ostvarene u prethodnom razdoblju. Dinamika uplata ovisi o izdavanju računa za komunalnu naknadu kao i slanju opomena i ovrha za nepravovremena plaćanja.</w:t>
      </w:r>
    </w:p>
    <w:p w14:paraId="1E27F8F4" w14:textId="77777777" w:rsidR="0073550A" w:rsidRDefault="0073550A"/>
    <w:p w14:paraId="7E8663E8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126FAD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B3AF20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520B34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84CD03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B9E77F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F2D345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9FD9B4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601AD87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6D4767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593800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 (šifre 6614+6615)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C61BF6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2B7C8B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305.638,41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55A19B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334.361,23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25B198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109,4</w:t>
            </w:r>
          </w:p>
        </w:tc>
      </w:tr>
    </w:tbl>
    <w:p w14:paraId="00EFAC5F" w14:textId="77777777" w:rsidR="0073550A" w:rsidRDefault="0073550A">
      <w:pPr>
        <w:spacing w:after="0"/>
      </w:pPr>
    </w:p>
    <w:p w14:paraId="05B46925" w14:textId="77777777" w:rsidR="0073550A" w:rsidRDefault="00000000">
      <w:r>
        <w:t xml:space="preserve">Šifra 661 prihodi od prodaje proizvoda i robe te pruženih usluga – ostvareni su u iznosu 334.361,23 €. Ostvareno je povećanje od 9,40%  u odnosu na isto razdoblje 2025. godine. Do </w:t>
      </w:r>
      <w:r>
        <w:lastRenderedPageBreak/>
        <w:t>povećanja je došlo zbog ostvarenih prihoda od pruženih usluga eksternalizacije poslova platnog prometa te uplate 10% naplaćenih prihoda naknade za uređenje voda od hrvatskih voda VGI Banovina.</w:t>
      </w:r>
    </w:p>
    <w:p w14:paraId="75325F7F" w14:textId="77777777" w:rsidR="0073550A" w:rsidRDefault="0073550A"/>
    <w:p w14:paraId="2886732C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5EA1322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FD2617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AB28A8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4388E0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E6DD08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BA45DC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16ED79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54985FB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0E7515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AEA22F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Donacije od pravnih i fizičkih osoba izvan općeg proračuna te povrat donacija i kapitalnih pomoći po protestiranim jamstvima (šifre 6631 do 6634)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90D312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FE25E3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9.888,35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007931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287.078,75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360CDE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2903,2</w:t>
            </w:r>
          </w:p>
        </w:tc>
      </w:tr>
    </w:tbl>
    <w:p w14:paraId="749DAD40" w14:textId="77777777" w:rsidR="0073550A" w:rsidRDefault="0073550A">
      <w:pPr>
        <w:spacing w:after="0"/>
      </w:pPr>
    </w:p>
    <w:p w14:paraId="600C570D" w14:textId="77777777" w:rsidR="0073550A" w:rsidRDefault="00000000">
      <w:r>
        <w:t>Šifra 663 Donacije od pravnih i fizičkih osoba izvan općeg proračuna te povrat donacija i kapitalnih pomoći po protestiranim jamstvima -  ostvareni su u 2026. godini u iznosu 287.078,75 €. Znatno povećanje u odnosu na prošlu godinu odnosi se na donaciju knjiga za Narodnu knjižnicu Vlado Gotovac Sisak i za kapitalnu donaciju vatrogasnog šumskog vozila za Javnu vatrogasnu postrojbu Grada Siska od strane Hrvatske vatrogasne zajednice u iznosu od 282.218,75 €.</w:t>
      </w:r>
    </w:p>
    <w:p w14:paraId="54746FA7" w14:textId="77777777" w:rsidR="0073550A" w:rsidRDefault="0073550A"/>
    <w:p w14:paraId="11EC4305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6C7512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D3D921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3D974F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E2A71C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31CF4B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EA15EF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5859AD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0E91F01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4F90A5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6CEFC5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Kazne i upravne mjere (šifre 6811 do 6819)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372CA2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B83B69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40.415,52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CC0F06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140.252,87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6937E3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347,0</w:t>
            </w:r>
          </w:p>
        </w:tc>
      </w:tr>
    </w:tbl>
    <w:p w14:paraId="0FB42FC5" w14:textId="77777777" w:rsidR="0073550A" w:rsidRDefault="0073550A">
      <w:pPr>
        <w:spacing w:after="0"/>
      </w:pPr>
    </w:p>
    <w:p w14:paraId="0E995FC0" w14:textId="77777777" w:rsidR="0073550A" w:rsidRDefault="00000000">
      <w:r>
        <w:t>Šifra 681 Kazne i upravne mjere – prihodi su ostvareni  u iznosu od 140.252,87 €, veći su za 247,00% u odnosu na prethodno razdoblje zbog naplate kazni za prometne i ostale prekršaje iz nadležnosti MUP-a, kazne vezane uz naplatu komunalnog redarstva, naplaćenih troškova prisilne naplate te naplaćenih sudskih troškova.</w:t>
      </w:r>
    </w:p>
    <w:p w14:paraId="2CFB11A8" w14:textId="77777777" w:rsidR="0073550A" w:rsidRDefault="0073550A"/>
    <w:p w14:paraId="36E129C1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77E8BD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0BB524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3112BA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A82BBB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A28DAF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2249DE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789494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44E5F21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C6E2C7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F6BCD8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B7680F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1FED21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119.710,07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D8D120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14.194,53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DB6CB3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11,9</w:t>
            </w:r>
          </w:p>
        </w:tc>
      </w:tr>
    </w:tbl>
    <w:p w14:paraId="4484EE6A" w14:textId="77777777" w:rsidR="0073550A" w:rsidRDefault="0073550A">
      <w:pPr>
        <w:spacing w:after="0"/>
      </w:pPr>
    </w:p>
    <w:p w14:paraId="3ABB29BB" w14:textId="77777777" w:rsidR="0073550A" w:rsidRDefault="00000000">
      <w:r>
        <w:t xml:space="preserve">Šifra 683 Ostali prihodi -  iznose 14.194,53 €, što je smanjenje od 88,10 % u odnosu na prethodnu godinu. Do smanjenja je došlo jer se ove godine prihodi od poslova naplate naknade za uređenje voda vezanih za Ugovor sa Hrvatskim vodama evidentiraju na kontu </w:t>
      </w:r>
      <w:r>
        <w:lastRenderedPageBreak/>
        <w:t>prihodi od prodaje proizvoda i robe te pruženih usluga 661 dok se u 2025. godini evidentiralo na 683.</w:t>
      </w:r>
    </w:p>
    <w:p w14:paraId="393CC0E1" w14:textId="77777777" w:rsidR="0073550A" w:rsidRDefault="0073550A"/>
    <w:p w14:paraId="6AC03853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24F8B3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3DB805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C978ED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30DF2A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EDF12D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4A178E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76571D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34FAA46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11B9E7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15CCC0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5CC913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9ACA3F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442.366,30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4DC5C1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713.804,64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A8420C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161,4</w:t>
            </w:r>
          </w:p>
        </w:tc>
      </w:tr>
    </w:tbl>
    <w:p w14:paraId="0E818EF6" w14:textId="77777777" w:rsidR="0073550A" w:rsidRDefault="0073550A">
      <w:pPr>
        <w:spacing w:after="0"/>
      </w:pPr>
    </w:p>
    <w:p w14:paraId="1B5625CC" w14:textId="77777777" w:rsidR="0073550A" w:rsidRDefault="00000000">
      <w:r>
        <w:t xml:space="preserve">Šifra 312 Ostali rashodi za zaposlene – iznose 713.804,64 €, što predstavlja povećanje od 61,40% u odnosu na prethodnu godinu. Povećanje je rezultat rasta materijalnih prava zaposlenika (povećanje iznosa toplog obroka sa 30,00 € na 100,00 €) te isplatu </w:t>
      </w:r>
      <w:proofErr w:type="spellStart"/>
      <w:r>
        <w:t>Uskrsnice</w:t>
      </w:r>
      <w:proofErr w:type="spellEnd"/>
      <w:r>
        <w:t xml:space="preserve"> za 2026. godinu u iznosu 60,00 € i isplatu regresa zaposlenicima u iznosu 200,00 €.</w:t>
      </w:r>
    </w:p>
    <w:p w14:paraId="52F4BFF3" w14:textId="77777777" w:rsidR="0073550A" w:rsidRDefault="0073550A"/>
    <w:p w14:paraId="1274BA00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1D825D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105AFB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7F25E0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DCE249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E1D12D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229034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02E11A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4EE7011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496359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750620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osobama izvan radnog odnosa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78EDB0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4360B7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E215FC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697,66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7245A8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F21BF00" w14:textId="77777777" w:rsidR="0073550A" w:rsidRDefault="0073550A">
      <w:pPr>
        <w:spacing w:after="0"/>
      </w:pPr>
    </w:p>
    <w:p w14:paraId="1CA92F34" w14:textId="77777777" w:rsidR="0073550A" w:rsidRDefault="00000000">
      <w:r>
        <w:t>Šifra 324 Naknade troškova osobama izvan radnog odnosa – iznos od 697,66 € je za 100% veći nego u istom periodu prošle godine iz razloga što je plaćen smještaj predavačima i moderatorima izložbe za potrebe Gradske galerije i Gradskog muzeja Grada Siska.</w:t>
      </w:r>
    </w:p>
    <w:p w14:paraId="2184AD51" w14:textId="77777777" w:rsidR="0073550A" w:rsidRDefault="0073550A"/>
    <w:p w14:paraId="79F9C494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5F87B0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F75EE4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005E38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2B5AE5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4AC0C8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D29E55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110F60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18E94F2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83D01D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D3EDAF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 (šifre 3291 do 3299)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5223DF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36FEEC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624.938,17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DE8692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343.532,66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DD328E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55,0</w:t>
            </w:r>
          </w:p>
        </w:tc>
      </w:tr>
    </w:tbl>
    <w:p w14:paraId="498F1FCE" w14:textId="77777777" w:rsidR="0073550A" w:rsidRDefault="0073550A">
      <w:pPr>
        <w:spacing w:after="0"/>
      </w:pPr>
    </w:p>
    <w:p w14:paraId="12C3ECFE" w14:textId="77777777" w:rsidR="0073550A" w:rsidRDefault="00000000">
      <w:r>
        <w:t>Šifra 329 Ostali nespomenuti rashodi poslovanja  -  rashodi iznose 343.532,66 € i manji su za 45% u odnosu na isto razdoblje prethodne godine. U prethodnom razdoblju isplaćene su naknade članovima biračkih odbora i izbornih povjerenstava zbog održavanja lokalnih izbora.</w:t>
      </w:r>
    </w:p>
    <w:p w14:paraId="016786DF" w14:textId="77777777" w:rsidR="0073550A" w:rsidRDefault="0073550A"/>
    <w:p w14:paraId="7BADCE22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65AF62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C9E63D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928927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A47296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CCC107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160FE4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6CA2D3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5008715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5DE208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B5089F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financijski rashodi (šifre 3431 do 3434)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18B30C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99B3CC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14.497,39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9343E5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8.602,70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A0772B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59,3</w:t>
            </w:r>
          </w:p>
        </w:tc>
      </w:tr>
    </w:tbl>
    <w:p w14:paraId="6EF09302" w14:textId="77777777" w:rsidR="0073550A" w:rsidRDefault="0073550A">
      <w:pPr>
        <w:spacing w:after="0"/>
      </w:pPr>
    </w:p>
    <w:p w14:paraId="1E44985C" w14:textId="77777777" w:rsidR="0073550A" w:rsidRDefault="00000000">
      <w:r>
        <w:t>Šifra 343 Ostali financijski rashodi - iznose 8.602,70 € i manji su za 40,70% Smanjenje se odnosi na manje troškove usluga banaka. </w:t>
      </w:r>
    </w:p>
    <w:p w14:paraId="4895B2CD" w14:textId="77777777" w:rsidR="0073550A" w:rsidRDefault="0073550A"/>
    <w:p w14:paraId="31F930D9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78A356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D3CE86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A6AE6A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7DFA25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F2048D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A58E62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541481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322E16E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3E4590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FF6347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Subvencije kreditnim i financijskim institucijama, trgovačkim društvima, zadrugama, poljoprivrednicima i obrtnicima izvan javnog sektora (šifre 3521 do 3523)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907CF4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164E2B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50.602,48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C1A3EF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27.161,99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BAD946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53,7</w:t>
            </w:r>
          </w:p>
        </w:tc>
      </w:tr>
    </w:tbl>
    <w:p w14:paraId="2D31E999" w14:textId="77777777" w:rsidR="0073550A" w:rsidRDefault="0073550A">
      <w:pPr>
        <w:spacing w:after="0"/>
      </w:pPr>
    </w:p>
    <w:p w14:paraId="6EDB5D35" w14:textId="77777777" w:rsidR="0073550A" w:rsidRDefault="00000000">
      <w:r>
        <w:t>Šifra 352 Subvencije kreditnim i financijskim institucijama, trgovačkim društvima, zadrugama, poljoprivrednicima i obrtnicima izvan javnog sektora  - iznose 27.161,99 €, što je smanjenje od 46,30% u odnosu na prethodnu godinu. Razlika je nastala jer je u istom razdoblju prošle godine isplaćena subvencija Centru kreativne industrije Sisak (CIKS).</w:t>
      </w:r>
    </w:p>
    <w:p w14:paraId="7093B728" w14:textId="77777777" w:rsidR="0073550A" w:rsidRDefault="0073550A"/>
    <w:p w14:paraId="6DE671F0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431E91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AE007E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55C8CC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0530F2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33910E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507117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0F8999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24D19B4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BB9460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37D674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naknade građanima i kućanstvima iz proračuna (šifre 3721 do 3723)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2B0718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BBED39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1.551.140,83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8884D0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459.373,26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5C08FC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29,6</w:t>
            </w:r>
          </w:p>
        </w:tc>
      </w:tr>
    </w:tbl>
    <w:p w14:paraId="183E52E0" w14:textId="77777777" w:rsidR="0073550A" w:rsidRDefault="0073550A">
      <w:pPr>
        <w:spacing w:after="0"/>
      </w:pPr>
    </w:p>
    <w:p w14:paraId="29FE26AE" w14:textId="77777777" w:rsidR="0073550A" w:rsidRDefault="00000000">
      <w:r>
        <w:t xml:space="preserve">Šifra 372 Ostale naknade građanima i kućanstvima iz proračuna -  rashodi iznose 459.373,26 €, u odnosu na promatrano razdoblje prethodne godine manji su za 70,40%. U odnosu na isplatu </w:t>
      </w:r>
      <w:proofErr w:type="spellStart"/>
      <w:r>
        <w:t>Uskrsnice</w:t>
      </w:r>
      <w:proofErr w:type="spellEnd"/>
      <w:r>
        <w:t xml:space="preserve"> umirovljenicima i nezaposlenima za 2025. godinu u fiksnom iznosu  od 100,00 € po korisniku, isplata iste u 2026. godini po korisniku nije isplaćena u fiksnom iznosu, već temeljem cenzusa mirovine umirovljenika, koja je propisna Odlukom o isplati jednokratne naknade u 2026. godini. U 2025. godini isplaćena su i sredstva za đački džeparac.</w:t>
      </w:r>
    </w:p>
    <w:p w14:paraId="161EA9BF" w14:textId="77777777" w:rsidR="0073550A" w:rsidRDefault="0073550A"/>
    <w:p w14:paraId="3162B145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63E304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377657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C3AC05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AAE913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BC4CA8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D578D6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897F3D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564D2CD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28E035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2E09C1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donacije (šifre 3821 do 3824)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38E2F0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67095F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DF68D7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8.985,55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C5C616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9BEB8EE" w14:textId="77777777" w:rsidR="0073550A" w:rsidRDefault="0073550A">
      <w:pPr>
        <w:spacing w:after="0"/>
      </w:pPr>
    </w:p>
    <w:p w14:paraId="54C96777" w14:textId="77777777" w:rsidR="0073550A" w:rsidRDefault="00000000">
      <w:r>
        <w:t>Šifra 382 Kapitalne donacije – u promatranom razdoblju 2026. godine iznose 8.985,55 € dok ih u prethodnom promatranom razdoblju nije bilo.</w:t>
      </w:r>
    </w:p>
    <w:p w14:paraId="4D931460" w14:textId="77777777" w:rsidR="0073550A" w:rsidRDefault="0073550A"/>
    <w:p w14:paraId="1E81800B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583B2C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19DF50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98FE8B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69E55A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9072C9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902844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6588BA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356C057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2B4784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46393E8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Kazne, penali i naknade štete (šifre 3831 do 3835)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2DF5FD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42A20F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53.182,99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4FE74E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11.964.561,18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69443F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&gt;&gt;100</w:t>
            </w:r>
          </w:p>
        </w:tc>
      </w:tr>
    </w:tbl>
    <w:p w14:paraId="0C1AAB9B" w14:textId="77777777" w:rsidR="0073550A" w:rsidRDefault="0073550A">
      <w:pPr>
        <w:spacing w:after="0"/>
      </w:pPr>
    </w:p>
    <w:p w14:paraId="76361912" w14:textId="77777777" w:rsidR="0073550A" w:rsidRDefault="00000000">
      <w:r>
        <w:t xml:space="preserve">Šifra 383 Kazne, penali i naknade štete -  iznose 11.964.561,18 €, što je značajno povećanje koje je nastalo zbog izvansudske nagodbe u iznosu 11.950.000,00 € zaključene između trgovačkog društva </w:t>
      </w:r>
      <w:proofErr w:type="spellStart"/>
      <w:r>
        <w:t>Epsilon</w:t>
      </w:r>
      <w:proofErr w:type="spellEnd"/>
      <w:r>
        <w:t xml:space="preserve"> građenje d.o.o. i Grada Siska od 1. travnja 2026. godine.</w:t>
      </w:r>
    </w:p>
    <w:p w14:paraId="146CB77C" w14:textId="77777777" w:rsidR="0073550A" w:rsidRDefault="0073550A"/>
    <w:p w14:paraId="29C7D1E9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780C1A0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CCA485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D06A17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82E43A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7A3FD0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EEF7FC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AC6E31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23D6984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4E67CB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F07889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materijalne imovine - prirodnih bogatstava (šifre 7111 do 7113)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4D1CE7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5AA182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8.160,00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F2DF08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962,12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62F17A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11,8</w:t>
            </w:r>
          </w:p>
        </w:tc>
      </w:tr>
    </w:tbl>
    <w:p w14:paraId="7A9DD102" w14:textId="77777777" w:rsidR="0073550A" w:rsidRDefault="0073550A">
      <w:pPr>
        <w:spacing w:after="0"/>
      </w:pPr>
    </w:p>
    <w:p w14:paraId="1368306B" w14:textId="77777777" w:rsidR="0073550A" w:rsidRDefault="00000000">
      <w:r>
        <w:t>Šifra 711 Prihod od prodaje materijalne imovine – iznose 962,12 € i smanjeni su za 88,20% u odnosu na prethodnu godinu zbog toga što je u prošloj godini evidentirano više uplata jamčevina za natječaje za kupoprodaju nekretnina.</w:t>
      </w:r>
    </w:p>
    <w:p w14:paraId="1F16218F" w14:textId="77777777" w:rsidR="0073550A" w:rsidRDefault="0073550A"/>
    <w:p w14:paraId="2F1236A1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2E1A5D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C6837F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AF8424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6D2D39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6CBCDE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9696B1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2002DA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1F11685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801983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5F7F6D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građevinskih objekata (šifre 7211 do 7214)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A81AFD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204411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109.688,02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DFEB2F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56.600,88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4E4DF4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51,6</w:t>
            </w:r>
          </w:p>
        </w:tc>
      </w:tr>
    </w:tbl>
    <w:p w14:paraId="79DD0EF2" w14:textId="77777777" w:rsidR="0073550A" w:rsidRDefault="0073550A">
      <w:pPr>
        <w:spacing w:after="0"/>
      </w:pPr>
    </w:p>
    <w:p w14:paraId="30935A58" w14:textId="77777777" w:rsidR="0073550A" w:rsidRDefault="00000000">
      <w:r>
        <w:t>Šifra 721 Prihodi od prodaje građevinskih objekata –  iznose 56.600,88 € te su smanjeni za 48,40% u odnosu na ostvarene prihode u istom razdoblju prethodne godine. Prihod tekućeg razdoblja je ostvaren u manjem iznosu zbog prihoda ostvarenih temeljem otplate stanova u cijelosti i prodajom građevinskog zemljišta u prethodnom razdoblju.</w:t>
      </w:r>
    </w:p>
    <w:p w14:paraId="1FFDA256" w14:textId="77777777" w:rsidR="0073550A" w:rsidRDefault="0073550A"/>
    <w:p w14:paraId="604971D7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23AA56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A13293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1E19B4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CCE23C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0FFB73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2E5AF3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63CC88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237C1AE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BF761D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2311F3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prijevoznih sredstava (šifre 7231 do 7234)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7461D6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D9F7F4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1.030,00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0A21BB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BCF7D3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6B2164DD" w14:textId="77777777" w:rsidR="0073550A" w:rsidRDefault="0073550A">
      <w:pPr>
        <w:spacing w:after="0"/>
      </w:pPr>
    </w:p>
    <w:p w14:paraId="7B2754AA" w14:textId="77777777" w:rsidR="0073550A" w:rsidRDefault="00000000">
      <w:r>
        <w:t>Šifra 723 Prihodi od prodaje prijevoznih sredstava – u promatranom razdoblju 2025. godine ostvareni su u iznosu 1.030,00 €  i odnose se na prodaju kombi vozila proračunskog korisnika Doma kulture Kristalna kocka vedrine, dok u ovoj godini nisu ostvareni navedeni prihodi. </w:t>
      </w:r>
    </w:p>
    <w:p w14:paraId="2EE7EAA1" w14:textId="77777777" w:rsidR="0073550A" w:rsidRDefault="0073550A"/>
    <w:p w14:paraId="1220F97C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04C7C1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0FB91B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3CF6FB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DBE189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682367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231010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2C3A5C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6E8CB18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5EC78A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519FF55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knjiga, umjetničkih djela i ostalih izložbenih vrijednosti (šifre 7241 do 7244)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651FA5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7BC685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1.161,90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7BC465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1.363,95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2A15A2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117,4</w:t>
            </w:r>
          </w:p>
        </w:tc>
      </w:tr>
    </w:tbl>
    <w:p w14:paraId="268290E9" w14:textId="77777777" w:rsidR="0073550A" w:rsidRDefault="0073550A">
      <w:pPr>
        <w:spacing w:after="0"/>
      </w:pPr>
    </w:p>
    <w:p w14:paraId="79FDF59C" w14:textId="77777777" w:rsidR="0073550A" w:rsidRDefault="00000000">
      <w:r>
        <w:t>Šifra 724 Prihodi od prodaje knjiga, umjetničkih djela i ostalih izložbenih vrijednosti - iznose 1.363,95 €, što je povećanje od 17,40% u odnosu na prethodnu godinu. Povećanje se odnosi na Narodnu knjižnicu i čitaonicu Vlado Gotovac jer je ostvarena veća prodaja knjiga u odnosu na promatrano razdoblje u  2025. godini.</w:t>
      </w:r>
    </w:p>
    <w:p w14:paraId="1EC46001" w14:textId="77777777" w:rsidR="0073550A" w:rsidRDefault="0073550A"/>
    <w:p w14:paraId="6EA3C36D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66DAC1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8D2E3A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3323D7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F2AE7F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1D0B3D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44F97B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23A0BF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5B16826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2B7338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F01119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Nematerijalna imovina (šifre 4121 do 4126)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CCB955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EED623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43.025,00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99B18B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916.143,12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3CD726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2129,3</w:t>
            </w:r>
          </w:p>
        </w:tc>
      </w:tr>
    </w:tbl>
    <w:p w14:paraId="09949836" w14:textId="77777777" w:rsidR="0073550A" w:rsidRDefault="0073550A">
      <w:pPr>
        <w:spacing w:after="0"/>
      </w:pPr>
    </w:p>
    <w:p w14:paraId="24A00258" w14:textId="77777777" w:rsidR="0073550A" w:rsidRDefault="00000000">
      <w:r>
        <w:t xml:space="preserve">Šifra 412 Nematerijalna imovina – navedeni rashodi su u iznosu 916.143,12 €, bilježe povećanje u odnosu na isto razdoblje prethodne godine od 2.093%. Povećanje rashoda odnosi se na ulaganja na tuđoj imovini radi prava korištenja za projekte vezane uz OŠ </w:t>
      </w:r>
      <w:proofErr w:type="spellStart"/>
      <w:r>
        <w:t>Galdovo</w:t>
      </w:r>
      <w:proofErr w:type="spellEnd"/>
      <w:r>
        <w:t>, Dječji vrtić Maslačak, OŠ Braća Bobetko te OŠ 22. lipanj.</w:t>
      </w:r>
    </w:p>
    <w:p w14:paraId="2986C2AF" w14:textId="77777777" w:rsidR="0073550A" w:rsidRDefault="0073550A"/>
    <w:p w14:paraId="31E78FD0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77881A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84E90B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ED139A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15D529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9F540C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681525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FFFC8B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7221488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72DD9F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ACEC43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Građevinski objekti (šifre 4211 do 4214)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F09577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A2C8E0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9.599.112,59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0120A0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2.502.923,15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4D7F82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26,1</w:t>
            </w:r>
          </w:p>
        </w:tc>
      </w:tr>
    </w:tbl>
    <w:p w14:paraId="01E987D9" w14:textId="77777777" w:rsidR="0073550A" w:rsidRDefault="0073550A">
      <w:pPr>
        <w:spacing w:after="0"/>
      </w:pPr>
    </w:p>
    <w:p w14:paraId="770D379E" w14:textId="77777777" w:rsidR="0073550A" w:rsidRDefault="00000000">
      <w:r>
        <w:t xml:space="preserve">Šifra 421 Građevinski objekti – ostvareni su u iznosu od 2.502.923,15 €, što predstavlja smanjenje od 73,90% u odnosu na isto razdoblje prethodne godine, koji su bili rezultat ulaganja u zgrade obrazovnih institucija, odnosno odgojno-obrazovni kompleks </w:t>
      </w:r>
      <w:proofErr w:type="spellStart"/>
      <w:r>
        <w:t>Galdovo</w:t>
      </w:r>
      <w:proofErr w:type="spellEnd"/>
      <w:r>
        <w:t xml:space="preserve"> te vrtića Maslačak i Različak. Rashodi ostvareni u prvih šest mjeseci 2026. godine vezani su uz izradu projektne dokumentacije i nadzora  za planirane projekte u 2026. godini.</w:t>
      </w:r>
    </w:p>
    <w:p w14:paraId="511B938C" w14:textId="77777777" w:rsidR="0073550A" w:rsidRDefault="0073550A"/>
    <w:p w14:paraId="29F8490A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0968D62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16BCAE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5133F4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43022F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B7D083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C73324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01C82B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7EBC732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ECDA1C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A781746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Postrojenja i oprema (šifre 4221 do 4228)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21ADA0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0E9AC2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721.215,48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53D0D5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638.784,68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7F3260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88,6</w:t>
            </w:r>
          </w:p>
        </w:tc>
      </w:tr>
    </w:tbl>
    <w:p w14:paraId="1E9A8DB1" w14:textId="77777777" w:rsidR="0073550A" w:rsidRDefault="0073550A">
      <w:pPr>
        <w:spacing w:after="0"/>
      </w:pPr>
    </w:p>
    <w:p w14:paraId="2A3A6FC8" w14:textId="77777777" w:rsidR="0073550A" w:rsidRDefault="00000000">
      <w:r>
        <w:t xml:space="preserve">Šifra 422 Postrojenja i oprema  - iznose 638.784,68 €  te u odnosu na prethodno razdoblje bilježe smanjenje od 11,40%. Navedeni rashodi odnose se na nabavku opreme za opremanje odgojno-obrazovnog kompleksa </w:t>
      </w:r>
      <w:proofErr w:type="spellStart"/>
      <w:r>
        <w:t>Galdovo</w:t>
      </w:r>
      <w:proofErr w:type="spellEnd"/>
      <w:r>
        <w:t>.</w:t>
      </w:r>
    </w:p>
    <w:p w14:paraId="1EDF1324" w14:textId="77777777" w:rsidR="0073550A" w:rsidRDefault="0073550A"/>
    <w:p w14:paraId="6EEE0A7E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3FDC35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156960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786D66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09E6FB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EEE7A7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39BB8C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DCC772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01EEC0D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F309F2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D1903B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Prijevozna sredstva (šifre 4231 do 4234)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97296F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1D66DC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31.569,23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FFD01A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282.218,75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DF488B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894,0</w:t>
            </w:r>
          </w:p>
        </w:tc>
      </w:tr>
    </w:tbl>
    <w:p w14:paraId="3F687808" w14:textId="77777777" w:rsidR="0073550A" w:rsidRDefault="0073550A">
      <w:pPr>
        <w:spacing w:after="0"/>
      </w:pPr>
    </w:p>
    <w:p w14:paraId="25D19DC8" w14:textId="77777777" w:rsidR="0073550A" w:rsidRDefault="00000000">
      <w:r>
        <w:t>Šifra 423 Prijevozna sredstva – ostvarena u iznosu 282.218,75 € što  je znatno veći iznos od ostvarenog u prethodnom razdoblju. Dobivena je donacija vatrogasnog šumskog vozila od Hrvatske vatrogasne zajednice za Javnu vatrogasnu postrojbu Grada Siska.</w:t>
      </w:r>
    </w:p>
    <w:p w14:paraId="759EC816" w14:textId="77777777" w:rsidR="0073550A" w:rsidRDefault="0073550A"/>
    <w:p w14:paraId="676EEA4D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756539F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1F84FC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3D786F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421FB3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C70D04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4B1702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BEAFA5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715C032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6D774C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866BDC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Knjige, umjetnička djela i ostale izložbene vrijednosti (šifre 4241 do 4244)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E4BB2D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ED8889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114.115,43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9BCBC8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40.143,98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E59398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35,2</w:t>
            </w:r>
          </w:p>
        </w:tc>
      </w:tr>
    </w:tbl>
    <w:p w14:paraId="71F32186" w14:textId="77777777" w:rsidR="0073550A" w:rsidRDefault="0073550A">
      <w:pPr>
        <w:spacing w:after="0"/>
      </w:pPr>
    </w:p>
    <w:p w14:paraId="175A10D6" w14:textId="77777777" w:rsidR="0073550A" w:rsidRDefault="00000000">
      <w:r>
        <w:lastRenderedPageBreak/>
        <w:t>Šifra 424 Knjige, umjetnička djela i ostale izložbene vrijednosti – rashodi iznose 40.143,98 €, što je smanjenje od 64,80% u odnosu na 2025. godinu. Smanjenje se odnosi na Narodnu knjižnicu Vlado Gotovac Sisak i posljedica je smanjenja nabave knjiga u promatranom razdoblju.</w:t>
      </w:r>
    </w:p>
    <w:p w14:paraId="75449EA8" w14:textId="77777777" w:rsidR="0073550A" w:rsidRDefault="0073550A"/>
    <w:p w14:paraId="648786B8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359147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482C11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CF5F3D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85A9E9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D42823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148E0D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9A3934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15C5FCB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6BEC4B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54B87C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Nematerijalna proizvedena imovina (šifre 4261 do 4264)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365294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0AAFF7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25.128,04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0D530C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8.572,50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37E12A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34,1</w:t>
            </w:r>
          </w:p>
        </w:tc>
      </w:tr>
    </w:tbl>
    <w:p w14:paraId="677C1CD7" w14:textId="77777777" w:rsidR="0073550A" w:rsidRDefault="0073550A">
      <w:pPr>
        <w:spacing w:after="0"/>
      </w:pPr>
    </w:p>
    <w:p w14:paraId="1F6B5EB1" w14:textId="77777777" w:rsidR="0073550A" w:rsidRDefault="00000000">
      <w:r>
        <w:t>Šifra 426 Nematerijalna proizvedena imovina - ostvareni rashodi iznose 8.572,50 € te su u odnosu na isto razdoblje prethodne godine ostvareni u iznosu 34,10% i odnose se na ulaganje u računalne programe.</w:t>
      </w:r>
    </w:p>
    <w:p w14:paraId="751C6611" w14:textId="77777777" w:rsidR="0073550A" w:rsidRDefault="0073550A"/>
    <w:p w14:paraId="5D849C1A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5F86D00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656A16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A3A343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BB0FF1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5F58C9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DDCE64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43B516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2465E92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E8725D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784C59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Dodatna ulaganja na građevinskim objektima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15E81E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76B56B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8.667.482,34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1AA0B6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5.379.940,05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9453F7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62,1</w:t>
            </w:r>
          </w:p>
        </w:tc>
      </w:tr>
    </w:tbl>
    <w:p w14:paraId="74AE160B" w14:textId="77777777" w:rsidR="0073550A" w:rsidRDefault="0073550A">
      <w:pPr>
        <w:spacing w:after="0"/>
      </w:pPr>
    </w:p>
    <w:p w14:paraId="55908986" w14:textId="77777777" w:rsidR="0073550A" w:rsidRDefault="00000000">
      <w:r>
        <w:t>Šifra 451 Dodatna ulaganja na građevinskim objektima – ostvarena su u iznosu 5.379.940,05 € odnosno 37,9% u odnosu na ostvarenje u istom razdoblju prethodne godine. (3.339.977,28 €,  ulaganja u Gradsku vijećnicu, novu gradsku knjižnicu na adresi Ljudevita Posavskog 1, OŠ I. K. Sakcinskog te obnovu zgrade Gradske munjare). Navedeni rashodi odnose se na ulaganje u objekte u vlasništvu Grada Siska, rekonstrukciju ulice i izgradnju autobusnog stajališta u Ul. J.J. Strossmayera te obnovu zgrade u Ul. Ljudevita Gaja 2.</w:t>
      </w:r>
    </w:p>
    <w:p w14:paraId="24F8B851" w14:textId="77777777" w:rsidR="0073550A" w:rsidRDefault="0073550A"/>
    <w:p w14:paraId="74C3BEB5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69C899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782A4E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FBB240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F218C4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ACF70A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8DFA52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C904C3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73F649B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A3D333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AEA18B4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Dodatna ulaganja za ostalu nefinancijsku imovinu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C28EAD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E86227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337.628,47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0A742C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16.250,00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177527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4,8</w:t>
            </w:r>
          </w:p>
        </w:tc>
      </w:tr>
    </w:tbl>
    <w:p w14:paraId="4A769E36" w14:textId="77777777" w:rsidR="0073550A" w:rsidRDefault="0073550A">
      <w:pPr>
        <w:spacing w:after="0"/>
      </w:pPr>
    </w:p>
    <w:p w14:paraId="43A06864" w14:textId="77777777" w:rsidR="0073550A" w:rsidRDefault="00000000">
      <w:r>
        <w:t>Šifra 454 Dodatna ulaganja za ostalu nefinancijsku imovinu – u prvih šest mjeseci iznose 16.250,00 €, te je došlo do značajnog smanjenja u odnosu na prvih šest mjeseci 2025. godine. U 2026. godini izrađena je  projektno-tehnička dokumentacija proširenja odlagališta otpada  „Goričica“.</w:t>
      </w:r>
    </w:p>
    <w:p w14:paraId="7BD197F2" w14:textId="77777777" w:rsidR="0073550A" w:rsidRDefault="0073550A"/>
    <w:p w14:paraId="32BF1407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713CC4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7026C9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8CC97B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1A5311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F195C8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0BF4FF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C29E39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7BAF051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477923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FF05C3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Primljeni krediti i zajmovi od kreditnih i ostalih financijskih institucija u javnom sektoru (šifre 8422 do 8424)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8CDFB4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6F02BD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3.630.000,00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C8DA5C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821.382,22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6DE31F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22,6</w:t>
            </w:r>
          </w:p>
        </w:tc>
      </w:tr>
    </w:tbl>
    <w:p w14:paraId="0462FB55" w14:textId="77777777" w:rsidR="0073550A" w:rsidRDefault="0073550A">
      <w:pPr>
        <w:spacing w:after="0"/>
      </w:pPr>
    </w:p>
    <w:p w14:paraId="6450935D" w14:textId="77777777" w:rsidR="0073550A" w:rsidRDefault="00000000">
      <w:r>
        <w:t xml:space="preserve">Šifra 842 Primljeni krediti i zajmovi od kreditnih i ostalih financijskih institucija u javnom sektoru - navedeni primici za izvještajno razdoblje tekuće godine iznose 821.382,22 € te su u odnosu na isto razdoblje prethodne godine ostvareni u iznosu od 22,60%, a odnose se na dugoročni kredit kod OTP Banke d.d.  na rok od 12 godina za završetak projekata Perivoj </w:t>
      </w:r>
      <w:proofErr w:type="spellStart"/>
      <w:r>
        <w:t>Viktorovac</w:t>
      </w:r>
      <w:proofErr w:type="spellEnd"/>
      <w:r>
        <w:t xml:space="preserve">, Športsko rekreacijski centar Caprag i nadogradnju vrtićkog objekta Maslačak, u iznosu od 12 </w:t>
      </w:r>
      <w:proofErr w:type="spellStart"/>
      <w:r>
        <w:t>mil</w:t>
      </w:r>
      <w:proofErr w:type="spellEnd"/>
      <w:r>
        <w:t>. €. Sredstva priznajemo kao primitak Grada Siska temeljem banci ispostavljenih računa za navedene projekte koje banka direktno plaća dobavljaču za osnovicu, a PDV banka uplaćuje na žiro-račun Grada Siska.</w:t>
      </w:r>
    </w:p>
    <w:p w14:paraId="02324C6D" w14:textId="77777777" w:rsidR="0073550A" w:rsidRDefault="0073550A"/>
    <w:p w14:paraId="5EAAABD1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14D1EC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8E4FF0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9D80F4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68F785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EC6BEE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F54F4B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EFD52D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15B9263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6BADF7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847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FDBC0A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Primljeni zajmovi od drugih razina vlasti (šifre 8471 do 8477)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23A745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D4E186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DCBB42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11.950.000,00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0883E8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AFBB1AB" w14:textId="77777777" w:rsidR="0073550A" w:rsidRDefault="0073550A">
      <w:pPr>
        <w:spacing w:after="0"/>
      </w:pPr>
    </w:p>
    <w:p w14:paraId="24DBD4F9" w14:textId="77777777" w:rsidR="0073550A" w:rsidRDefault="00000000">
      <w:r>
        <w:t>Šifra 847 Primljeni zajmovi od drugih razina vlasti – odnose se na primljeni beskamatni zajam od strane Državnog proračuna u iznosu od 11.950.000,00 €. </w:t>
      </w:r>
    </w:p>
    <w:p w14:paraId="20862502" w14:textId="77777777" w:rsidR="0073550A" w:rsidRDefault="0073550A"/>
    <w:p w14:paraId="55467B51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3550A" w14:paraId="1C3703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F5B81B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A4A9F0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185CFE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B4390B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FD1A62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EA1511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03BD3D5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8DDC35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459228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Otplata glavnice primljenih kredita i zajmova od kreditnih i ostalih financijskih institucija izvan javnog sektora (šifre 5443 do 5448)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04C526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0C1A9F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8.252.421,13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661B1A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540.777,57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2AB060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6,6</w:t>
            </w:r>
          </w:p>
        </w:tc>
      </w:tr>
    </w:tbl>
    <w:p w14:paraId="0DE75D72" w14:textId="77777777" w:rsidR="0073550A" w:rsidRDefault="0073550A">
      <w:pPr>
        <w:spacing w:after="0"/>
      </w:pPr>
    </w:p>
    <w:p w14:paraId="7FF89748" w14:textId="77777777" w:rsidR="0073550A" w:rsidRDefault="00000000">
      <w:r>
        <w:t xml:space="preserve">Šifra 544 Otplata glavnice primljenih kredita i zajmova od kreditnih i ostalih financijskih institucija izvan javnog sektora – navedeni izdaci u izvještajnom razdoblju iznose  540.777,57 € te su ostvareni u iznosu od 6,6% u odnosu na prethodnu godinu (2.344.129,10 €, izvršen povrat kratkoročnog kredita u iznosu od 2.000.000,00 €), a odnose se na otplatu kredita: OTP banke d.d. za opremanje dvorane </w:t>
      </w:r>
      <w:proofErr w:type="spellStart"/>
      <w:r>
        <w:t>Zibel</w:t>
      </w:r>
      <w:proofErr w:type="spellEnd"/>
      <w:r>
        <w:t>, mjesečna rata 11.060,23 (x6),  OTP banke d.d. za izgradnju vrtića na Zelenom brijegu – mjesečna rata 7.445,15 (x6); HBOR, infrastrukturni projekti - rata 165.171,34 tromjesečno i OTP banke d.d. za kupnju zgrade za gradsku knjižnicu – rata 48.875,17 tromjesečno te otplatu kredita Gradskog Muzeja za dostavno vozilo u iznosu od 1.646,27 €</w:t>
      </w:r>
    </w:p>
    <w:p w14:paraId="7ED0A02F" w14:textId="77777777" w:rsidR="0073550A" w:rsidRDefault="00000000">
      <w:r>
        <w:lastRenderedPageBreak/>
        <w:t>Šifra 547 Otplata glavnice primljenih zajmova od drugih razina vlasti – iznosi 49.791,67 €  i u prvih šest mjeseci 2026. godine isplaćena je prva rata koja se odnosi na dobiveni beskamatni zajam u iznosu od 11.950.000,00 €.</w:t>
      </w:r>
    </w:p>
    <w:p w14:paraId="249E352B" w14:textId="77777777" w:rsidR="0073550A" w:rsidRDefault="0073550A"/>
    <w:p w14:paraId="646A8378" w14:textId="77777777" w:rsidR="0073550A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65426C0E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39.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73550A" w14:paraId="69AD0E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3850A5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7A9193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2F80C1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6B497A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EE8D3C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3C69D36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0AF2E6" w14:textId="77777777" w:rsidR="0073550A" w:rsidRDefault="0073550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15213E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1. siječnja (=stanju obveza iz Izvještaja o obvezama na 31. prosinca prethodne godine)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A93080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B66455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27.865.392,60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33F5CF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2DEE729" w14:textId="77777777" w:rsidR="0073550A" w:rsidRDefault="0073550A">
      <w:pPr>
        <w:spacing w:after="0"/>
      </w:pPr>
    </w:p>
    <w:p w14:paraId="7C56EF33" w14:textId="77777777" w:rsidR="0073550A" w:rsidRDefault="00000000">
      <w:r>
        <w:t>Bilješka 1. - V001 Stanje obveza na početku izvještajnog razdoblja iznosi 27.865.392,60 €. </w:t>
      </w:r>
    </w:p>
    <w:p w14:paraId="2E237988" w14:textId="77777777" w:rsidR="0073550A" w:rsidRDefault="0073550A"/>
    <w:p w14:paraId="21FA0F94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40.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73550A" w14:paraId="69D8AB0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346AF3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F79903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B5CC6D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703E40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10F020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4A62B97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27111A" w14:textId="77777777" w:rsidR="0073550A" w:rsidRDefault="0073550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C7E431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Povećanje obveza u izvještajnom razdoblju (šifre V003+N23+N24 + 'N dio 25,26'+N27)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8A0C2A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014B00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66.001.601,36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A70B20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87116B1" w14:textId="77777777" w:rsidR="0073550A" w:rsidRDefault="0073550A">
      <w:pPr>
        <w:spacing w:after="0"/>
      </w:pPr>
    </w:p>
    <w:p w14:paraId="35805AB2" w14:textId="77777777" w:rsidR="0073550A" w:rsidRDefault="00000000">
      <w:r>
        <w:t>Bilješka 2. - V002 Povećanje obveza od 01.01.2026.-30.06.2026. iznosi 66.001.601,36 €.</w:t>
      </w:r>
    </w:p>
    <w:p w14:paraId="182422B4" w14:textId="77777777" w:rsidR="0073550A" w:rsidRDefault="0073550A"/>
    <w:p w14:paraId="3D54042B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41.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73550A" w14:paraId="19070E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30C8FA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9AF31D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6D86A3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D2F2A8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B3EFE6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75BBF8B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BEEE63" w14:textId="77777777" w:rsidR="0073550A" w:rsidRDefault="0073550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CC1552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Podmirene obveze u izvještajnom razdoblju (šifre V005+P23+P24 + 'P dio 25,26'+P27)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5ABDF5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3651AC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56.070.964,41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E7FC05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740BD4C" w14:textId="77777777" w:rsidR="0073550A" w:rsidRDefault="0073550A">
      <w:pPr>
        <w:spacing w:after="0"/>
      </w:pPr>
    </w:p>
    <w:p w14:paraId="19AAF789" w14:textId="77777777" w:rsidR="0073550A" w:rsidRDefault="00000000">
      <w:r>
        <w:t>Bilješka 3. - V004 Podmirene obveze od 01.01.2026.-30.06.2026. iznose 56.070.964,41 €.</w:t>
      </w:r>
    </w:p>
    <w:p w14:paraId="4EE6FDF6" w14:textId="77777777" w:rsidR="0073550A" w:rsidRDefault="0073550A"/>
    <w:p w14:paraId="0EA9B33E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42.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73550A" w14:paraId="02B144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4E0214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B287B8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0D5823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FB1CB2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889462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03A6240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9EA91C" w14:textId="77777777" w:rsidR="0073550A" w:rsidRDefault="0073550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CA8E9D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CDD5AD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8B5A57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37.796.029,55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158542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7C0B527" w14:textId="77777777" w:rsidR="0073550A" w:rsidRDefault="0073550A">
      <w:pPr>
        <w:spacing w:after="0"/>
      </w:pPr>
    </w:p>
    <w:p w14:paraId="56F24AC5" w14:textId="77777777" w:rsidR="0073550A" w:rsidRDefault="00000000">
      <w:r>
        <w:t>Bilješka 4. - V006 Stanje obveza na kraju izvještajnog razdoblja iznosi 37.796.029,55 €, od čega su nedospjele obveze 37.674.219,74 €, a dospjele obveze 121.809,81 €.</w:t>
      </w:r>
    </w:p>
    <w:p w14:paraId="282B4AD9" w14:textId="77777777" w:rsidR="0073550A" w:rsidRDefault="0073550A"/>
    <w:p w14:paraId="1FE33429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43.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73550A" w14:paraId="4C62BF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54CDC0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663C2E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1F8D19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74D07F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6F7EDD" w14:textId="77777777" w:rsidR="0073550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550A" w14:paraId="1739D82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4FC15C" w14:textId="77777777" w:rsidR="0073550A" w:rsidRDefault="0073550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B9A85C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7CA544" w14:textId="77777777" w:rsidR="0073550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DD1C5C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121.809,81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95DC86" w14:textId="77777777" w:rsidR="0073550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124F621" w14:textId="77777777" w:rsidR="0073550A" w:rsidRDefault="0073550A">
      <w:pPr>
        <w:spacing w:after="0"/>
      </w:pPr>
    </w:p>
    <w:p w14:paraId="220313CD" w14:textId="77777777" w:rsidR="0073550A" w:rsidRDefault="00000000">
      <w:r>
        <w:t>Bilješka 5. – Dospjele nepodmirene obveze (šifra V007) iznose 121.809,81 €., odnose se na račune za koji će biti plaćeni početkom mjeseca srpnja 2026. godine. Nepodmirene obveze nastanu najčešće iz razloga što je u trenutku zaprimanja ulaznog računa istome već isteklo dospijeće do čega dolazi zbog kašnjenja u dostavi računa od strane dobavljača ili zbog dužeg postupka kontrole i obrade ulaznih računa u nadležnim upravnim odjelima i zbog potvrđivanja kompenzacija.</w:t>
      </w:r>
    </w:p>
    <w:p w14:paraId="6B1B61B5" w14:textId="77777777" w:rsidR="0073550A" w:rsidRDefault="00000000">
      <w:r>
        <w:t xml:space="preserve">Najveći dio nedospjelih obveza odnosi se na kreditne obveze u iznosu od 30.692.124,19 €, a ostalo se odnosi na obveze za rashode poslovanja 3.394.178,59 €, na obveze za nabavu nefinancijske imovine u iznosu 2.641.900,47 €, međusobne obveze proračunskih korisnika 248.688,48 € te obveze za predujmove, depozite, </w:t>
      </w:r>
      <w:proofErr w:type="spellStart"/>
      <w:r>
        <w:t>jamčevne</w:t>
      </w:r>
      <w:proofErr w:type="spellEnd"/>
      <w:r>
        <w:t xml:space="preserve"> </w:t>
      </w:r>
      <w:proofErr w:type="spellStart"/>
      <w:r>
        <w:t>pologe</w:t>
      </w:r>
      <w:proofErr w:type="spellEnd"/>
      <w:r>
        <w:t xml:space="preserve"> i tuđe prihode u iznosu od 697.328,01 €.</w:t>
      </w:r>
    </w:p>
    <w:p w14:paraId="14804C7A" w14:textId="77777777" w:rsidR="0073550A" w:rsidRDefault="0073550A"/>
    <w:p w14:paraId="19029134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44.</w:t>
      </w:r>
    </w:p>
    <w:p w14:paraId="12894A2A" w14:textId="77777777" w:rsidR="0073550A" w:rsidRDefault="00000000">
      <w:pPr>
        <w:spacing w:line="240" w:lineRule="auto"/>
        <w:jc w:val="both"/>
      </w:pPr>
      <w:proofErr w:type="spellStart"/>
      <w:r>
        <w:rPr>
          <w:b/>
        </w:rPr>
        <w:t>Unutargrupne</w:t>
      </w:r>
      <w:proofErr w:type="spellEnd"/>
      <w:r>
        <w:rPr>
          <w:b/>
        </w:rPr>
        <w:t xml:space="preserve"> transakcije koje su u izvještajima eliminirane</w:t>
      </w:r>
    </w:p>
    <w:p w14:paraId="37EEF1AB" w14:textId="77777777" w:rsidR="0073550A" w:rsidRDefault="00000000">
      <w:r>
        <w:t>U obrascu PR-RAS pod kontom 67 (Prihodi iz nadležnog proračuna i od HZZO-a na temelju ugovornih obveza) ostvarena su sredstva u iznosu od 10.809.353,58€ koja se koriste za financiranje redovne djelatnosti proračunskih korisnika, a koji se prema Pravilniku o proračunskom računovodstvu i Računskom planu prilikom izrade konsolidiranih izvješća eliminiraju iz konsolidiranog financijskog izvješća.</w:t>
      </w:r>
    </w:p>
    <w:p w14:paraId="64BA00BD" w14:textId="77777777" w:rsidR="0073550A" w:rsidRDefault="0073550A"/>
    <w:p w14:paraId="4EBB47C6" w14:textId="77777777" w:rsidR="0073550A" w:rsidRDefault="00000000">
      <w:pPr>
        <w:keepNext/>
        <w:spacing w:line="240" w:lineRule="auto"/>
        <w:jc w:val="center"/>
      </w:pPr>
      <w:r>
        <w:rPr>
          <w:sz w:val="28"/>
        </w:rPr>
        <w:t>Bilješka 45.</w:t>
      </w:r>
    </w:p>
    <w:p w14:paraId="01BD4D1A" w14:textId="77777777" w:rsidR="0073550A" w:rsidRDefault="00000000">
      <w:pPr>
        <w:spacing w:line="240" w:lineRule="auto"/>
        <w:jc w:val="both"/>
      </w:pPr>
      <w:r>
        <w:rPr>
          <w:b/>
        </w:rPr>
        <w:t xml:space="preserve">Manjak ili višak u poslovanju grupe i pregled strukture manjka/viška po proračunskim korisnicima </w:t>
      </w:r>
    </w:p>
    <w:p w14:paraId="56438D93" w14:textId="77777777" w:rsidR="0073550A" w:rsidRDefault="00000000">
      <w:r>
        <w:t>Dom kulture Kristalna kocka vedrine                         38,48 € </w:t>
      </w:r>
      <w:r>
        <w:br/>
        <w:t>                                                                   </w:t>
      </w:r>
      <w:r>
        <w:br/>
        <w:t>Narodna knjižnica Vlado Gotovac Sisak            -45.307,56 €</w:t>
      </w:r>
      <w:r>
        <w:br/>
        <w:t>                                                                </w:t>
      </w:r>
      <w:r>
        <w:br/>
        <w:t xml:space="preserve">Gradska Galerija </w:t>
      </w:r>
      <w:proofErr w:type="spellStart"/>
      <w:r>
        <w:t>Striegl</w:t>
      </w:r>
      <w:proofErr w:type="spellEnd"/>
      <w:r>
        <w:t>                                    -664.835,05 € </w:t>
      </w:r>
      <w:r>
        <w:br/>
        <w:t>                                                             </w:t>
      </w:r>
      <w:r>
        <w:br/>
        <w:t>Športsko-rekreacijski centar Sisak                   1.328.538,78 €</w:t>
      </w:r>
      <w:r>
        <w:br/>
        <w:t>                                         </w:t>
      </w:r>
      <w:r>
        <w:br/>
        <w:t>Gradski Muzej Sisak                                         - 911.840,42 € </w:t>
      </w:r>
      <w:r>
        <w:br/>
        <w:t>                                          </w:t>
      </w:r>
      <w:r>
        <w:br/>
      </w:r>
      <w:r>
        <w:lastRenderedPageBreak/>
        <w:t>Dječji vrtić Sisak Stari                                        -400.465,28 € </w:t>
      </w:r>
      <w:r>
        <w:br/>
        <w:t>                                           </w:t>
      </w:r>
      <w:r>
        <w:br/>
        <w:t>Dječji vrtić Sisak Novi                                        -225.356,58 € </w:t>
      </w:r>
      <w:r>
        <w:br/>
        <w:t>                                          </w:t>
      </w:r>
      <w:r>
        <w:br/>
        <w:t>Osnovna škola Braća Bobetko                           -  91.704,52 € </w:t>
      </w:r>
      <w:r>
        <w:br/>
        <w:t>                                          </w:t>
      </w:r>
      <w:r>
        <w:br/>
        <w:t>Osnovna škola Braća Ribar                                -131.668,09 € </w:t>
      </w:r>
      <w:r>
        <w:br/>
        <w:t>                                           </w:t>
      </w:r>
      <w:r>
        <w:br/>
        <w:t>Osnovna škola BTG                                            -128.495,21 € </w:t>
      </w:r>
      <w:r>
        <w:br/>
        <w:t>                                         </w:t>
      </w:r>
      <w:r>
        <w:br/>
        <w:t>Osnovna škola 22. Lipnja                                   -189.281,49 € </w:t>
      </w:r>
      <w:r>
        <w:br/>
        <w:t>                                          </w:t>
      </w:r>
      <w:r>
        <w:br/>
        <w:t xml:space="preserve">Osnovna škola </w:t>
      </w:r>
      <w:proofErr w:type="spellStart"/>
      <w:r>
        <w:t>Galdovo</w:t>
      </w:r>
      <w:proofErr w:type="spellEnd"/>
      <w:r>
        <w:t>                                    - 120.040,30 € </w:t>
      </w:r>
      <w:r>
        <w:br/>
        <w:t>                                         </w:t>
      </w:r>
      <w:r>
        <w:br/>
        <w:t>Osnovna škola Ivana Kukuljevića                        - 23.431,52 € </w:t>
      </w:r>
      <w:r>
        <w:br/>
        <w:t>                                           </w:t>
      </w:r>
      <w:r>
        <w:br/>
        <w:t xml:space="preserve">Osnovna škola Ivana </w:t>
      </w:r>
      <w:proofErr w:type="spellStart"/>
      <w:r>
        <w:t>Antolčića</w:t>
      </w:r>
      <w:proofErr w:type="spellEnd"/>
      <w:r>
        <w:t xml:space="preserve"> </w:t>
      </w:r>
      <w:proofErr w:type="spellStart"/>
      <w:r>
        <w:t>Komarevo</w:t>
      </w:r>
      <w:proofErr w:type="spellEnd"/>
      <w:r>
        <w:t>          - 52.637,17 € </w:t>
      </w:r>
      <w:r>
        <w:br/>
        <w:t>                                            </w:t>
      </w:r>
      <w:r>
        <w:br/>
        <w:t>Osnovna škola Sela                                             - 94.150,04 € </w:t>
      </w:r>
      <w:r>
        <w:br/>
        <w:t>                                           </w:t>
      </w:r>
      <w:r>
        <w:br/>
        <w:t xml:space="preserve">Osnovna škola </w:t>
      </w:r>
      <w:proofErr w:type="spellStart"/>
      <w:r>
        <w:t>Viktorovac</w:t>
      </w:r>
      <w:proofErr w:type="spellEnd"/>
      <w:r>
        <w:t>                                 - 180.868,84 € </w:t>
      </w:r>
      <w:r>
        <w:br/>
        <w:t>                                         </w:t>
      </w:r>
      <w:r>
        <w:br/>
        <w:t>Javna vatrogasna postrojba                                -629.777,04 € </w:t>
      </w:r>
      <w:r>
        <w:br/>
        <w:t>                                          </w:t>
      </w:r>
      <w:r>
        <w:br/>
        <w:t>Grad Sisak                                                             254.369,60 € </w:t>
      </w:r>
      <w:r>
        <w:br/>
        <w:t>                                          </w:t>
      </w:r>
      <w:r>
        <w:br/>
        <w:t>Ukupno                                                             -2.306.912,25 € </w:t>
      </w:r>
      <w:r>
        <w:br/>
        <w:t>                      </w:t>
      </w:r>
    </w:p>
    <w:p w14:paraId="789B23E8" w14:textId="77777777" w:rsidR="0073550A" w:rsidRDefault="0073550A"/>
    <w:sectPr w:rsidR="007355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0A"/>
    <w:rsid w:val="001E1D84"/>
    <w:rsid w:val="0073550A"/>
    <w:rsid w:val="00EE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415D1"/>
  <w15:docId w15:val="{9E205765-03DD-4D79-9F75-806EEFC59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4443</Words>
  <Characters>25326</Characters>
  <Application>Microsoft Office Word</Application>
  <DocSecurity>0</DocSecurity>
  <Lines>211</Lines>
  <Paragraphs>59</Paragraphs>
  <ScaleCrop>false</ScaleCrop>
  <Company/>
  <LinksUpToDate>false</LinksUpToDate>
  <CharactersWithSpaces>29710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Štengl</dc:creator>
  <cp:lastModifiedBy>Vesna Štengl</cp:lastModifiedBy>
  <cp:revision>2</cp:revision>
  <cp:lastPrinted>2026-07-23T06:53:00Z</cp:lastPrinted>
  <dcterms:created xsi:type="dcterms:W3CDTF">2026-07-23T06:54:00Z</dcterms:created>
  <dcterms:modified xsi:type="dcterms:W3CDTF">2026-07-23T06:54:00Z</dcterms:modified>
</cp:coreProperties>
</file>