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26" w:rsidRDefault="00141426" w:rsidP="001A7A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Prethodno savjetovanje - </w:t>
      </w:r>
      <w:r w:rsidR="001A7AE3">
        <w:rPr>
          <w:sz w:val="32"/>
          <w:szCs w:val="32"/>
        </w:rPr>
        <w:t>U</w:t>
      </w:r>
      <w:r w:rsidR="001A7AE3" w:rsidRPr="001A7AE3">
        <w:rPr>
          <w:sz w:val="32"/>
          <w:szCs w:val="32"/>
        </w:rPr>
        <w:t>ređenje manipulativnih površina u Ulici Antuna Gustava Matoša i Ulici Augusta Šenoe u Sisku</w:t>
      </w:r>
    </w:p>
    <w:p w:rsidR="00141426" w:rsidRDefault="00141426">
      <w:pPr>
        <w:rPr>
          <w:sz w:val="32"/>
          <w:szCs w:val="32"/>
        </w:rPr>
      </w:pPr>
    </w:p>
    <w:p w:rsidR="009E7124" w:rsidRPr="00141426" w:rsidRDefault="00141426" w:rsidP="001A7AE3">
      <w:pPr>
        <w:jc w:val="both"/>
        <w:rPr>
          <w:sz w:val="32"/>
          <w:szCs w:val="32"/>
        </w:rPr>
      </w:pPr>
      <w:r w:rsidRPr="00141426">
        <w:rPr>
          <w:sz w:val="32"/>
          <w:szCs w:val="32"/>
        </w:rPr>
        <w:t xml:space="preserve">Pokrenuto je prethodno savjetovanje sa zainteresiranim gospodarskim subjektima za predmet nabave: </w:t>
      </w:r>
      <w:r w:rsidR="001A7AE3">
        <w:rPr>
          <w:sz w:val="32"/>
          <w:szCs w:val="32"/>
        </w:rPr>
        <w:t>U</w:t>
      </w:r>
      <w:r w:rsidR="001A7AE3" w:rsidRPr="001A7AE3">
        <w:rPr>
          <w:sz w:val="32"/>
          <w:szCs w:val="32"/>
        </w:rPr>
        <w:t>ređenje manipulativnih površina u Ulici Antuna Gustava Matoša i Ulici Augusta Šenoe u Sisku</w:t>
      </w:r>
      <w:r w:rsidRPr="00141426">
        <w:rPr>
          <w:sz w:val="32"/>
          <w:szCs w:val="32"/>
        </w:rPr>
        <w:t xml:space="preserve">, evidencijski broj nabave </w:t>
      </w:r>
      <w:r w:rsidR="001A7AE3">
        <w:rPr>
          <w:sz w:val="32"/>
          <w:szCs w:val="32"/>
        </w:rPr>
        <w:t>3</w:t>
      </w:r>
      <w:r w:rsidRPr="00141426">
        <w:rPr>
          <w:sz w:val="32"/>
          <w:szCs w:val="32"/>
        </w:rPr>
        <w:t>/19-</w:t>
      </w:r>
      <w:r w:rsidR="001A7AE3">
        <w:rPr>
          <w:sz w:val="32"/>
          <w:szCs w:val="32"/>
        </w:rPr>
        <w:t>4</w:t>
      </w:r>
      <w:r w:rsidRPr="00141426">
        <w:rPr>
          <w:sz w:val="32"/>
          <w:szCs w:val="32"/>
        </w:rPr>
        <w:t>. Prethodno savjetovanje trajat će do 1</w:t>
      </w:r>
      <w:r w:rsidR="001A7AE3">
        <w:rPr>
          <w:sz w:val="32"/>
          <w:szCs w:val="32"/>
        </w:rPr>
        <w:t>1</w:t>
      </w:r>
      <w:r w:rsidRPr="00141426">
        <w:rPr>
          <w:sz w:val="32"/>
          <w:szCs w:val="32"/>
        </w:rPr>
        <w:t xml:space="preserve">. </w:t>
      </w:r>
      <w:r w:rsidR="001A7AE3">
        <w:rPr>
          <w:sz w:val="32"/>
          <w:szCs w:val="32"/>
        </w:rPr>
        <w:t>ožujk</w:t>
      </w:r>
      <w:r w:rsidRPr="00141426">
        <w:rPr>
          <w:sz w:val="32"/>
          <w:szCs w:val="32"/>
        </w:rPr>
        <w:t>a 2019.g. Sva dokumentacija dostupna je na Elektroničkom oglasniku javne nabave</w:t>
      </w:r>
      <w:r w:rsidR="001A7AE3">
        <w:rPr>
          <w:sz w:val="32"/>
          <w:szCs w:val="32"/>
        </w:rPr>
        <w:t>.</w:t>
      </w:r>
      <w:bookmarkStart w:id="0" w:name="_GoBack"/>
      <w:bookmarkEnd w:id="0"/>
    </w:p>
    <w:sectPr w:rsidR="009E7124" w:rsidRPr="0014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26"/>
    <w:rsid w:val="00141426"/>
    <w:rsid w:val="001A7AE3"/>
    <w:rsid w:val="009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1D50"/>
  <w15:docId w15:val="{94809122-087A-425B-8326-F6209F00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Marija Cindrić</cp:lastModifiedBy>
  <cp:revision>2</cp:revision>
  <dcterms:created xsi:type="dcterms:W3CDTF">2019-03-05T10:45:00Z</dcterms:created>
  <dcterms:modified xsi:type="dcterms:W3CDTF">2019-03-05T10:45:00Z</dcterms:modified>
</cp:coreProperties>
</file>